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97B06" w14:textId="5C536C58" w:rsidR="00AF6533" w:rsidRDefault="00FB0C15" w:rsidP="00FB0C15">
      <w:pPr>
        <w:pStyle w:val="tb-na16"/>
        <w:jc w:val="left"/>
        <w:outlineLvl w:val="0"/>
        <w:rPr>
          <w:rFonts w:asciiTheme="minorHAnsi" w:eastAsia="Garamond,Bold" w:hAnsiTheme="minorHAnsi" w:cs="Garamond,Bold"/>
          <w:b w:val="0"/>
          <w:sz w:val="24"/>
          <w:szCs w:val="24"/>
          <w:lang w:eastAsia="en-US"/>
        </w:rPr>
      </w:pPr>
      <w:r w:rsidRPr="00FB0C15">
        <w:rPr>
          <w:rFonts w:asciiTheme="minorHAnsi" w:hAnsiTheme="minorHAnsi"/>
          <w:b w:val="0"/>
          <w:sz w:val="24"/>
          <w:szCs w:val="24"/>
        </w:rPr>
        <w:t xml:space="preserve">Sukladno </w:t>
      </w:r>
      <w:r w:rsidRPr="00FB0C15">
        <w:rPr>
          <w:rFonts w:asciiTheme="minorHAnsi" w:eastAsia="Garamond,Bold" w:hAnsiTheme="minorHAnsi" w:cs="Garamond,Bold"/>
          <w:b w:val="0"/>
          <w:sz w:val="24"/>
          <w:szCs w:val="24"/>
          <w:lang w:eastAsia="en-US"/>
        </w:rPr>
        <w:t xml:space="preserve"> članku </w:t>
      </w:r>
      <w:r w:rsidRPr="00FB0C15">
        <w:rPr>
          <w:rFonts w:asciiTheme="minorHAnsi" w:eastAsia="Garamond,Bold" w:hAnsiTheme="minorHAnsi" w:cs="Garamond,Bold"/>
          <w:b w:val="0"/>
          <w:bCs w:val="0"/>
          <w:sz w:val="24"/>
          <w:szCs w:val="24"/>
          <w:lang w:eastAsia="en-US"/>
        </w:rPr>
        <w:t>14</w:t>
      </w:r>
      <w:r w:rsidRPr="00FB0C15">
        <w:rPr>
          <w:rFonts w:asciiTheme="minorHAnsi" w:eastAsia="Garamond,Bold" w:hAnsiTheme="minorHAnsi" w:cs="Garamond,Bold"/>
          <w:b w:val="0"/>
          <w:sz w:val="24"/>
          <w:szCs w:val="24"/>
          <w:lang w:eastAsia="en-US"/>
        </w:rPr>
        <w:t xml:space="preserve">. </w:t>
      </w:r>
      <w:r w:rsidRPr="00FB0C15">
        <w:rPr>
          <w:rFonts w:asciiTheme="minorHAnsi" w:hAnsiTheme="minorHAnsi"/>
          <w:b w:val="0"/>
          <w:color w:val="000000"/>
          <w:sz w:val="24"/>
          <w:szCs w:val="24"/>
        </w:rPr>
        <w:t xml:space="preserve">Pravilnika o financijskom izvještavanju u proračunskom računovodstvu </w:t>
      </w:r>
      <w:r w:rsidR="00AE0006" w:rsidRPr="00FB0C15">
        <w:rPr>
          <w:rFonts w:asciiTheme="minorHAnsi" w:eastAsia="Garamond,Bold" w:hAnsiTheme="minorHAnsi" w:cs="Garamond,Bold"/>
          <w:sz w:val="24"/>
          <w:szCs w:val="24"/>
          <w:lang w:eastAsia="en-US"/>
        </w:rPr>
        <w:t xml:space="preserve"> </w:t>
      </w:r>
      <w:r w:rsidRPr="00FB0C15">
        <w:rPr>
          <w:rFonts w:asciiTheme="minorHAnsi" w:eastAsia="Garamond,Bold" w:hAnsiTheme="minorHAnsi" w:cs="Garamond,Bold"/>
          <w:b w:val="0"/>
          <w:sz w:val="24"/>
          <w:szCs w:val="24"/>
          <w:lang w:eastAsia="en-US"/>
        </w:rPr>
        <w:t>(NN 3</w:t>
      </w:r>
      <w:r w:rsidRPr="00FB0C15">
        <w:rPr>
          <w:rFonts w:asciiTheme="minorHAnsi" w:eastAsia="Garamond,Bold" w:hAnsiTheme="minorHAnsi" w:cs="Garamond,Bold"/>
          <w:b w:val="0"/>
          <w:bCs w:val="0"/>
          <w:sz w:val="24"/>
          <w:szCs w:val="24"/>
          <w:lang w:eastAsia="en-US"/>
        </w:rPr>
        <w:t>7</w:t>
      </w:r>
      <w:r w:rsidRPr="00FB0C15">
        <w:rPr>
          <w:rFonts w:asciiTheme="minorHAnsi" w:eastAsia="Garamond,Bold" w:hAnsiTheme="minorHAnsi" w:cs="Garamond,Bold"/>
          <w:b w:val="0"/>
          <w:sz w:val="24"/>
          <w:szCs w:val="24"/>
          <w:lang w:eastAsia="en-US"/>
        </w:rPr>
        <w:t>/2</w:t>
      </w:r>
      <w:r w:rsidRPr="00FB0C15">
        <w:rPr>
          <w:rFonts w:asciiTheme="minorHAnsi" w:eastAsia="Garamond,Bold" w:hAnsiTheme="minorHAnsi" w:cs="Garamond,Bold"/>
          <w:b w:val="0"/>
          <w:bCs w:val="0"/>
          <w:sz w:val="24"/>
          <w:szCs w:val="24"/>
          <w:lang w:eastAsia="en-US"/>
        </w:rPr>
        <w:t>2</w:t>
      </w:r>
      <w:r w:rsidRPr="00FB0C15">
        <w:rPr>
          <w:rFonts w:asciiTheme="minorHAnsi" w:eastAsia="Garamond,Bold" w:hAnsiTheme="minorHAnsi" w:cs="Garamond,Bold"/>
          <w:b w:val="0"/>
          <w:sz w:val="24"/>
          <w:szCs w:val="24"/>
          <w:lang w:eastAsia="en-US"/>
        </w:rPr>
        <w:t>) sačinjene su:</w:t>
      </w:r>
    </w:p>
    <w:p w14:paraId="4D4B9B81" w14:textId="77777777" w:rsidR="00FB0C15" w:rsidRPr="00FB0C15" w:rsidRDefault="00FB0C15" w:rsidP="00FB0C15">
      <w:pPr>
        <w:pStyle w:val="tb-na16"/>
        <w:jc w:val="left"/>
        <w:outlineLvl w:val="0"/>
        <w:rPr>
          <w:rFonts w:asciiTheme="minorHAnsi" w:hAnsiTheme="minorHAnsi"/>
          <w:sz w:val="24"/>
          <w:szCs w:val="24"/>
        </w:rPr>
      </w:pPr>
    </w:p>
    <w:p w14:paraId="5B18C70E" w14:textId="77777777" w:rsidR="009D6AEF" w:rsidRPr="00C5075D" w:rsidRDefault="009D6AEF" w:rsidP="0068771C">
      <w:pPr>
        <w:jc w:val="center"/>
        <w:rPr>
          <w:rFonts w:asciiTheme="minorHAnsi" w:hAnsiTheme="minorHAnsi"/>
          <w:b/>
        </w:rPr>
      </w:pPr>
    </w:p>
    <w:p w14:paraId="7C288CD6" w14:textId="2C3E7AF9" w:rsidR="00234D89" w:rsidRPr="00C5075D" w:rsidRDefault="0068771C" w:rsidP="0068771C">
      <w:pPr>
        <w:jc w:val="center"/>
        <w:rPr>
          <w:rFonts w:asciiTheme="minorHAnsi" w:hAnsiTheme="minorHAnsi"/>
          <w:b/>
        </w:rPr>
      </w:pPr>
      <w:r w:rsidRPr="00C5075D">
        <w:rPr>
          <w:rFonts w:asciiTheme="minorHAnsi" w:hAnsiTheme="minorHAnsi"/>
          <w:b/>
        </w:rPr>
        <w:t>BILJEŠKE UZ FINANCIJSKE IZVJEŠTAJE</w:t>
      </w:r>
    </w:p>
    <w:p w14:paraId="71AA45A3" w14:textId="77777777" w:rsidR="0068771C" w:rsidRPr="00C5075D" w:rsidRDefault="0068771C" w:rsidP="0068771C">
      <w:pPr>
        <w:jc w:val="center"/>
        <w:rPr>
          <w:rFonts w:asciiTheme="minorHAnsi" w:hAnsiTheme="minorHAnsi"/>
        </w:rPr>
      </w:pPr>
    </w:p>
    <w:p w14:paraId="589D849E" w14:textId="77777777" w:rsidR="00A00CFE" w:rsidRPr="00C5075D" w:rsidRDefault="00A00CFE" w:rsidP="0068771C">
      <w:pPr>
        <w:jc w:val="center"/>
        <w:rPr>
          <w:rFonts w:asciiTheme="minorHAnsi" w:hAnsiTheme="minorHAnsi"/>
        </w:rPr>
      </w:pPr>
    </w:p>
    <w:p w14:paraId="0C3B0B65" w14:textId="77777777" w:rsidR="00675AE5" w:rsidRDefault="00675AE5" w:rsidP="008A554D">
      <w:pPr>
        <w:jc w:val="both"/>
        <w:rPr>
          <w:rFonts w:asciiTheme="minorHAnsi" w:hAnsiTheme="minorHAnsi"/>
          <w:b/>
        </w:rPr>
      </w:pPr>
    </w:p>
    <w:p w14:paraId="4E6BA6C9" w14:textId="4B7084C1" w:rsidR="0068771C" w:rsidRDefault="0068771C" w:rsidP="008A554D">
      <w:pPr>
        <w:jc w:val="both"/>
        <w:rPr>
          <w:rFonts w:asciiTheme="minorHAnsi" w:hAnsiTheme="minorHAnsi"/>
        </w:rPr>
      </w:pPr>
      <w:r w:rsidRPr="00C5075D">
        <w:rPr>
          <w:rFonts w:asciiTheme="minorHAnsi" w:hAnsiTheme="minorHAnsi"/>
          <w:b/>
        </w:rPr>
        <w:t>Naziv obveznika:</w:t>
      </w:r>
      <w:r w:rsidRPr="00C5075D">
        <w:rPr>
          <w:rFonts w:asciiTheme="minorHAnsi" w:hAnsiTheme="minorHAnsi"/>
        </w:rPr>
        <w:t xml:space="preserve"> NEUROPSIHIJATRIJSKA BOLNICA DR. IVAN BARBOT POPOVAČA</w:t>
      </w:r>
    </w:p>
    <w:p w14:paraId="1D142EF1" w14:textId="77777777" w:rsidR="00675AE5" w:rsidRDefault="00675AE5" w:rsidP="008A554D">
      <w:pPr>
        <w:jc w:val="both"/>
        <w:rPr>
          <w:rFonts w:asciiTheme="minorHAnsi" w:hAnsiTheme="minorHAnsi"/>
        </w:rPr>
      </w:pPr>
    </w:p>
    <w:p w14:paraId="21932CE8" w14:textId="77777777" w:rsidR="00ED2E39" w:rsidRDefault="00ED2E39" w:rsidP="00ED2E39">
      <w:pPr>
        <w:jc w:val="both"/>
        <w:rPr>
          <w:rFonts w:asciiTheme="minorHAnsi" w:hAnsiTheme="minorHAnsi"/>
        </w:rPr>
      </w:pPr>
      <w:r w:rsidRPr="00C5075D">
        <w:rPr>
          <w:rFonts w:asciiTheme="minorHAnsi" w:hAnsiTheme="minorHAnsi"/>
          <w:b/>
        </w:rPr>
        <w:t>Broj RKP:</w:t>
      </w:r>
      <w:r w:rsidRPr="00C5075D">
        <w:rPr>
          <w:rFonts w:asciiTheme="minorHAnsi" w:hAnsiTheme="minorHAnsi"/>
        </w:rPr>
        <w:t xml:space="preserve"> 29236</w:t>
      </w:r>
    </w:p>
    <w:p w14:paraId="2A59969D" w14:textId="77777777" w:rsidR="00675AE5" w:rsidRDefault="00675AE5" w:rsidP="00ED2E39">
      <w:pPr>
        <w:jc w:val="both"/>
        <w:rPr>
          <w:rFonts w:asciiTheme="minorHAnsi" w:hAnsiTheme="minorHAnsi"/>
        </w:rPr>
      </w:pPr>
    </w:p>
    <w:p w14:paraId="41C59354" w14:textId="77777777" w:rsidR="00ED2E39" w:rsidRPr="00C5075D" w:rsidRDefault="00ED2E39" w:rsidP="00ED2E39">
      <w:pPr>
        <w:jc w:val="both"/>
        <w:rPr>
          <w:rFonts w:asciiTheme="minorHAnsi" w:hAnsiTheme="minorHAnsi"/>
        </w:rPr>
      </w:pPr>
      <w:r w:rsidRPr="00C5075D">
        <w:rPr>
          <w:rFonts w:asciiTheme="minorHAnsi" w:hAnsiTheme="minorHAnsi"/>
          <w:b/>
        </w:rPr>
        <w:t>Matični broj:</w:t>
      </w:r>
      <w:r w:rsidRPr="00C5075D">
        <w:rPr>
          <w:rFonts w:asciiTheme="minorHAnsi" w:hAnsiTheme="minorHAnsi"/>
        </w:rPr>
        <w:t xml:space="preserve"> 03319105</w:t>
      </w:r>
    </w:p>
    <w:p w14:paraId="53B1E78A" w14:textId="77777777" w:rsidR="00ED2E39" w:rsidRPr="00C5075D" w:rsidRDefault="00ED2E39" w:rsidP="00ED2E39">
      <w:pPr>
        <w:jc w:val="both"/>
        <w:rPr>
          <w:rFonts w:asciiTheme="minorHAnsi" w:hAnsiTheme="minorHAnsi"/>
        </w:rPr>
      </w:pPr>
    </w:p>
    <w:p w14:paraId="6B0C73CB" w14:textId="77777777" w:rsidR="00ED2E39" w:rsidRDefault="00ED2E39" w:rsidP="00ED2E39">
      <w:pPr>
        <w:jc w:val="both"/>
        <w:rPr>
          <w:rFonts w:asciiTheme="minorHAnsi" w:hAnsiTheme="minorHAnsi"/>
        </w:rPr>
      </w:pPr>
      <w:r w:rsidRPr="00C5075D">
        <w:rPr>
          <w:rFonts w:asciiTheme="minorHAnsi" w:hAnsiTheme="minorHAnsi"/>
          <w:b/>
        </w:rPr>
        <w:t xml:space="preserve">OIB: </w:t>
      </w:r>
      <w:r w:rsidRPr="00C5075D">
        <w:rPr>
          <w:rFonts w:asciiTheme="minorHAnsi" w:hAnsiTheme="minorHAnsi"/>
        </w:rPr>
        <w:t>76024026802</w:t>
      </w:r>
    </w:p>
    <w:p w14:paraId="49F3CE51" w14:textId="77777777" w:rsidR="00675AE5" w:rsidRDefault="00675AE5" w:rsidP="00ED2E39">
      <w:pPr>
        <w:jc w:val="both"/>
        <w:rPr>
          <w:rFonts w:asciiTheme="minorHAnsi" w:hAnsiTheme="minorHAnsi"/>
        </w:rPr>
      </w:pPr>
    </w:p>
    <w:p w14:paraId="3AC35491" w14:textId="0EA941A3" w:rsidR="00ED2E39" w:rsidRDefault="00ED2E39" w:rsidP="00ED2E39">
      <w:pPr>
        <w:jc w:val="both"/>
        <w:rPr>
          <w:rFonts w:asciiTheme="minorHAnsi" w:hAnsiTheme="minorHAnsi"/>
        </w:rPr>
      </w:pPr>
      <w:r w:rsidRPr="00675AE5">
        <w:rPr>
          <w:rFonts w:asciiTheme="minorHAnsi" w:hAnsiTheme="minorHAnsi"/>
          <w:b/>
        </w:rPr>
        <w:t>Poštanski broj i mjesto:</w:t>
      </w:r>
      <w:r>
        <w:rPr>
          <w:rFonts w:asciiTheme="minorHAnsi" w:hAnsiTheme="minorHAnsi"/>
        </w:rPr>
        <w:t xml:space="preserve"> 44317 </w:t>
      </w:r>
      <w:r w:rsidR="00675AE5">
        <w:rPr>
          <w:rFonts w:asciiTheme="minorHAnsi" w:hAnsiTheme="minorHAnsi"/>
        </w:rPr>
        <w:t>POPOVAČA</w:t>
      </w:r>
    </w:p>
    <w:p w14:paraId="293EC5A1" w14:textId="77777777" w:rsidR="00675AE5" w:rsidRDefault="00675AE5" w:rsidP="00ED2E39">
      <w:pPr>
        <w:jc w:val="both"/>
        <w:rPr>
          <w:rFonts w:asciiTheme="minorHAnsi" w:hAnsiTheme="minorHAnsi"/>
        </w:rPr>
      </w:pPr>
    </w:p>
    <w:p w14:paraId="540863BC" w14:textId="700F7BFB" w:rsidR="0068771C" w:rsidRDefault="00ED2E39" w:rsidP="008A554D">
      <w:pPr>
        <w:jc w:val="both"/>
        <w:rPr>
          <w:rFonts w:asciiTheme="minorHAnsi" w:hAnsiTheme="minorHAnsi"/>
        </w:rPr>
      </w:pPr>
      <w:r w:rsidRPr="00675AE5">
        <w:rPr>
          <w:rFonts w:asciiTheme="minorHAnsi" w:hAnsiTheme="minorHAnsi"/>
          <w:b/>
        </w:rPr>
        <w:t>Adresa sjedišta:</w:t>
      </w:r>
      <w:r w:rsidR="00675AE5">
        <w:rPr>
          <w:rFonts w:asciiTheme="minorHAnsi" w:hAnsiTheme="minorHAnsi"/>
        </w:rPr>
        <w:t xml:space="preserve"> </w:t>
      </w:r>
      <w:r w:rsidR="0068771C" w:rsidRPr="00C5075D">
        <w:rPr>
          <w:rFonts w:asciiTheme="minorHAnsi" w:hAnsiTheme="minorHAnsi"/>
        </w:rPr>
        <w:t>JELENGRADSKA 1, 44317 POPOVAČA</w:t>
      </w:r>
    </w:p>
    <w:p w14:paraId="6CB0CDEF" w14:textId="77777777" w:rsidR="00FD588D" w:rsidRPr="00C5075D" w:rsidRDefault="00FD588D" w:rsidP="008A554D">
      <w:pPr>
        <w:jc w:val="both"/>
        <w:rPr>
          <w:rFonts w:asciiTheme="minorHAnsi" w:hAnsiTheme="minorHAnsi"/>
        </w:rPr>
      </w:pPr>
    </w:p>
    <w:p w14:paraId="6FAF54A6" w14:textId="4BE47E5B" w:rsidR="00FD588D" w:rsidRPr="00C5075D" w:rsidRDefault="00FD588D" w:rsidP="008A554D">
      <w:pPr>
        <w:jc w:val="both"/>
        <w:rPr>
          <w:rFonts w:asciiTheme="minorHAnsi" w:hAnsiTheme="minorHAnsi"/>
        </w:rPr>
      </w:pPr>
      <w:r w:rsidRPr="00C5075D">
        <w:rPr>
          <w:rFonts w:asciiTheme="minorHAnsi" w:hAnsiTheme="minorHAnsi"/>
          <w:b/>
        </w:rPr>
        <w:t>Razina:</w:t>
      </w:r>
      <w:r w:rsidRPr="00C5075D">
        <w:rPr>
          <w:rFonts w:asciiTheme="minorHAnsi" w:hAnsiTheme="minorHAnsi"/>
        </w:rPr>
        <w:t xml:space="preserve"> 31</w:t>
      </w:r>
      <w:r w:rsidR="00675AE5">
        <w:rPr>
          <w:rFonts w:asciiTheme="minorHAnsi" w:hAnsiTheme="minorHAnsi"/>
        </w:rPr>
        <w:t xml:space="preserve"> -</w:t>
      </w:r>
      <w:r w:rsidR="00ED2E39" w:rsidRPr="00ED2E39">
        <w:rPr>
          <w:rFonts w:ascii="Minion Pro" w:hAnsi="Minion Pro"/>
          <w:color w:val="000000"/>
          <w:sz w:val="20"/>
          <w:szCs w:val="20"/>
          <w:shd w:val="clear" w:color="auto" w:fill="FFFFFF"/>
        </w:rPr>
        <w:t xml:space="preserve"> </w:t>
      </w:r>
      <w:r w:rsidR="00ED2E39" w:rsidRPr="00675AE5">
        <w:rPr>
          <w:rFonts w:asciiTheme="minorHAnsi" w:hAnsiTheme="minorHAnsi"/>
          <w:color w:val="000000"/>
          <w:shd w:val="clear" w:color="auto" w:fill="FFFFFF"/>
        </w:rPr>
        <w:t>proračunski korisnik proračuna jedinice lokalne i područne (regionalne) samouprave koji obavlja poslove u sklopu funkcija koje se decentraliziraju</w:t>
      </w:r>
    </w:p>
    <w:p w14:paraId="344F63D5" w14:textId="77777777" w:rsidR="00FD588D" w:rsidRPr="00C5075D" w:rsidRDefault="00FD588D" w:rsidP="008A554D">
      <w:pPr>
        <w:jc w:val="both"/>
        <w:rPr>
          <w:rFonts w:asciiTheme="minorHAnsi" w:hAnsiTheme="minorHAnsi"/>
        </w:rPr>
      </w:pPr>
    </w:p>
    <w:p w14:paraId="64B5C236" w14:textId="77777777" w:rsidR="00FD588D" w:rsidRPr="00C5075D" w:rsidRDefault="00FD588D" w:rsidP="008A554D">
      <w:pPr>
        <w:jc w:val="both"/>
        <w:rPr>
          <w:rFonts w:asciiTheme="minorHAnsi" w:hAnsiTheme="minorHAnsi"/>
        </w:rPr>
      </w:pPr>
      <w:r w:rsidRPr="00C5075D">
        <w:rPr>
          <w:rFonts w:asciiTheme="minorHAnsi" w:hAnsiTheme="minorHAnsi"/>
          <w:b/>
        </w:rPr>
        <w:t>Razdjel:</w:t>
      </w:r>
      <w:r w:rsidRPr="00C5075D">
        <w:rPr>
          <w:rFonts w:asciiTheme="minorHAnsi" w:hAnsiTheme="minorHAnsi"/>
        </w:rPr>
        <w:t xml:space="preserve"> 000</w:t>
      </w:r>
    </w:p>
    <w:p w14:paraId="2BE877AC" w14:textId="77777777" w:rsidR="00FD588D" w:rsidRPr="00C5075D" w:rsidRDefault="00FD588D" w:rsidP="008A554D">
      <w:pPr>
        <w:jc w:val="both"/>
        <w:rPr>
          <w:rFonts w:asciiTheme="minorHAnsi" w:hAnsiTheme="minorHAnsi"/>
        </w:rPr>
      </w:pPr>
    </w:p>
    <w:p w14:paraId="1043C419" w14:textId="77777777" w:rsidR="00FD588D" w:rsidRPr="00C5075D" w:rsidRDefault="00FD588D" w:rsidP="008A554D">
      <w:pPr>
        <w:jc w:val="both"/>
        <w:rPr>
          <w:rFonts w:asciiTheme="minorHAnsi" w:hAnsiTheme="minorHAnsi"/>
        </w:rPr>
      </w:pPr>
      <w:r w:rsidRPr="00C5075D">
        <w:rPr>
          <w:rFonts w:asciiTheme="minorHAnsi" w:hAnsiTheme="minorHAnsi"/>
          <w:b/>
        </w:rPr>
        <w:t>Šifra djelatnosti:</w:t>
      </w:r>
      <w:r w:rsidRPr="00C5075D">
        <w:rPr>
          <w:rFonts w:asciiTheme="minorHAnsi" w:hAnsiTheme="minorHAnsi"/>
        </w:rPr>
        <w:t xml:space="preserve"> 8610</w:t>
      </w:r>
    </w:p>
    <w:p w14:paraId="60E70C7F" w14:textId="77777777" w:rsidR="0068771C" w:rsidRPr="00C5075D" w:rsidRDefault="0068771C" w:rsidP="008A554D">
      <w:pPr>
        <w:jc w:val="both"/>
        <w:rPr>
          <w:rFonts w:asciiTheme="minorHAnsi" w:hAnsiTheme="minorHAnsi"/>
        </w:rPr>
      </w:pPr>
    </w:p>
    <w:p w14:paraId="4E93EFF1" w14:textId="7719A3C8" w:rsidR="0068771C" w:rsidRPr="00C5075D" w:rsidRDefault="0068771C" w:rsidP="008A554D">
      <w:pPr>
        <w:jc w:val="both"/>
        <w:rPr>
          <w:rFonts w:asciiTheme="minorHAnsi" w:hAnsiTheme="minorHAnsi"/>
        </w:rPr>
      </w:pPr>
      <w:r w:rsidRPr="00C5075D">
        <w:rPr>
          <w:rFonts w:asciiTheme="minorHAnsi" w:hAnsiTheme="minorHAnsi"/>
          <w:b/>
        </w:rPr>
        <w:t>Šifra županije:</w:t>
      </w:r>
      <w:r w:rsidRPr="00C5075D">
        <w:rPr>
          <w:rFonts w:asciiTheme="minorHAnsi" w:hAnsiTheme="minorHAnsi"/>
        </w:rPr>
        <w:t xml:space="preserve"> 347</w:t>
      </w:r>
    </w:p>
    <w:p w14:paraId="1C68BEDA" w14:textId="77777777" w:rsidR="0068771C" w:rsidRPr="00C5075D" w:rsidRDefault="0068771C" w:rsidP="008A554D">
      <w:pPr>
        <w:jc w:val="both"/>
        <w:rPr>
          <w:rFonts w:asciiTheme="minorHAnsi" w:hAnsiTheme="minorHAnsi"/>
        </w:rPr>
      </w:pPr>
    </w:p>
    <w:p w14:paraId="1A14ACAE" w14:textId="1E4EBA29" w:rsidR="0068771C" w:rsidRPr="00C5075D" w:rsidRDefault="0068771C" w:rsidP="008A554D">
      <w:pPr>
        <w:jc w:val="both"/>
        <w:rPr>
          <w:rFonts w:asciiTheme="minorHAnsi" w:hAnsiTheme="minorHAnsi"/>
        </w:rPr>
      </w:pPr>
      <w:r w:rsidRPr="00C5075D">
        <w:rPr>
          <w:rFonts w:asciiTheme="minorHAnsi" w:hAnsiTheme="minorHAnsi"/>
          <w:b/>
        </w:rPr>
        <w:t>Izvještajno razdoblje:</w:t>
      </w:r>
      <w:r w:rsidRPr="00C5075D">
        <w:rPr>
          <w:rFonts w:asciiTheme="minorHAnsi" w:hAnsiTheme="minorHAnsi"/>
        </w:rPr>
        <w:t xml:space="preserve"> 1. </w:t>
      </w:r>
      <w:r w:rsidR="0048071A">
        <w:rPr>
          <w:rFonts w:asciiTheme="minorHAnsi" w:hAnsiTheme="minorHAnsi"/>
        </w:rPr>
        <w:t>s</w:t>
      </w:r>
      <w:r w:rsidRPr="00C5075D">
        <w:rPr>
          <w:rFonts w:asciiTheme="minorHAnsi" w:hAnsiTheme="minorHAnsi"/>
        </w:rPr>
        <w:t>iječnj</w:t>
      </w:r>
      <w:r w:rsidR="0048071A">
        <w:rPr>
          <w:rFonts w:asciiTheme="minorHAnsi" w:hAnsiTheme="minorHAnsi"/>
        </w:rPr>
        <w:t xml:space="preserve">a </w:t>
      </w:r>
      <w:r w:rsidRPr="00C5075D">
        <w:rPr>
          <w:rFonts w:asciiTheme="minorHAnsi" w:hAnsiTheme="minorHAnsi"/>
        </w:rPr>
        <w:t xml:space="preserve"> 20</w:t>
      </w:r>
      <w:r w:rsidR="00E731A0">
        <w:rPr>
          <w:rFonts w:asciiTheme="minorHAnsi" w:hAnsiTheme="minorHAnsi"/>
        </w:rPr>
        <w:t>2</w:t>
      </w:r>
      <w:r w:rsidR="00372A97">
        <w:rPr>
          <w:rFonts w:asciiTheme="minorHAnsi" w:hAnsiTheme="minorHAnsi"/>
        </w:rPr>
        <w:t>3</w:t>
      </w:r>
      <w:r w:rsidRPr="00C5075D">
        <w:rPr>
          <w:rFonts w:asciiTheme="minorHAnsi" w:hAnsiTheme="minorHAnsi"/>
        </w:rPr>
        <w:t>.godine -</w:t>
      </w:r>
      <w:r w:rsidR="00087416" w:rsidRPr="00C5075D">
        <w:rPr>
          <w:rFonts w:asciiTheme="minorHAnsi" w:hAnsiTheme="minorHAnsi"/>
        </w:rPr>
        <w:t xml:space="preserve"> </w:t>
      </w:r>
      <w:r w:rsidRPr="00C5075D">
        <w:rPr>
          <w:rFonts w:asciiTheme="minorHAnsi" w:hAnsiTheme="minorHAnsi"/>
        </w:rPr>
        <w:t>31.prosin</w:t>
      </w:r>
      <w:r w:rsidR="00F37B0D">
        <w:rPr>
          <w:rFonts w:asciiTheme="minorHAnsi" w:hAnsiTheme="minorHAnsi"/>
        </w:rPr>
        <w:t>ca</w:t>
      </w:r>
      <w:r w:rsidRPr="00C5075D">
        <w:rPr>
          <w:rFonts w:asciiTheme="minorHAnsi" w:hAnsiTheme="minorHAnsi"/>
        </w:rPr>
        <w:t xml:space="preserve"> 20</w:t>
      </w:r>
      <w:r w:rsidR="00E731A0">
        <w:rPr>
          <w:rFonts w:asciiTheme="minorHAnsi" w:hAnsiTheme="minorHAnsi"/>
        </w:rPr>
        <w:t>2</w:t>
      </w:r>
      <w:r w:rsidR="00372A97">
        <w:rPr>
          <w:rFonts w:asciiTheme="minorHAnsi" w:hAnsiTheme="minorHAnsi"/>
        </w:rPr>
        <w:t>3</w:t>
      </w:r>
      <w:r w:rsidRPr="00C5075D">
        <w:rPr>
          <w:rFonts w:asciiTheme="minorHAnsi" w:hAnsiTheme="minorHAnsi"/>
        </w:rPr>
        <w:t>.godine</w:t>
      </w:r>
    </w:p>
    <w:p w14:paraId="3747407B" w14:textId="77777777" w:rsidR="0068771C" w:rsidRPr="00C5075D" w:rsidRDefault="0068771C" w:rsidP="008A554D">
      <w:pPr>
        <w:jc w:val="both"/>
        <w:rPr>
          <w:rFonts w:asciiTheme="minorHAnsi" w:hAnsiTheme="minorHAnsi"/>
        </w:rPr>
      </w:pPr>
    </w:p>
    <w:p w14:paraId="4381854D" w14:textId="77777777" w:rsidR="0068771C" w:rsidRPr="00C5075D" w:rsidRDefault="0068771C" w:rsidP="008A554D">
      <w:pPr>
        <w:jc w:val="both"/>
        <w:rPr>
          <w:rFonts w:asciiTheme="minorHAnsi" w:hAnsiTheme="minorHAnsi"/>
        </w:rPr>
      </w:pPr>
    </w:p>
    <w:p w14:paraId="5AE3B3E9" w14:textId="77777777" w:rsidR="0068771C" w:rsidRPr="00C5075D" w:rsidRDefault="0068771C" w:rsidP="0068771C">
      <w:pPr>
        <w:rPr>
          <w:rFonts w:asciiTheme="minorHAnsi" w:hAnsiTheme="minorHAnsi"/>
        </w:rPr>
      </w:pPr>
    </w:p>
    <w:p w14:paraId="6C79E2C9" w14:textId="77777777" w:rsidR="0068771C" w:rsidRPr="00C5075D" w:rsidRDefault="0068771C" w:rsidP="0068771C">
      <w:pPr>
        <w:rPr>
          <w:rFonts w:asciiTheme="minorHAnsi" w:hAnsiTheme="minorHAnsi"/>
        </w:rPr>
      </w:pPr>
    </w:p>
    <w:p w14:paraId="1AFE1D80" w14:textId="77777777" w:rsidR="0068771C" w:rsidRPr="00C5075D" w:rsidRDefault="0068771C" w:rsidP="0068771C">
      <w:pPr>
        <w:rPr>
          <w:rFonts w:asciiTheme="minorHAnsi" w:hAnsiTheme="minorHAnsi"/>
        </w:rPr>
      </w:pPr>
    </w:p>
    <w:p w14:paraId="21BE814E" w14:textId="77777777" w:rsidR="0068771C" w:rsidRPr="00C5075D" w:rsidRDefault="0068771C" w:rsidP="0068771C">
      <w:pPr>
        <w:rPr>
          <w:rFonts w:asciiTheme="minorHAnsi" w:hAnsiTheme="minorHAnsi"/>
        </w:rPr>
      </w:pPr>
    </w:p>
    <w:p w14:paraId="247363F4" w14:textId="77777777" w:rsidR="0068771C" w:rsidRPr="00C5075D" w:rsidRDefault="0068771C" w:rsidP="0068771C">
      <w:pPr>
        <w:rPr>
          <w:rFonts w:asciiTheme="minorHAnsi" w:hAnsiTheme="minorHAnsi"/>
        </w:rPr>
      </w:pPr>
    </w:p>
    <w:p w14:paraId="79CE6094" w14:textId="77777777" w:rsidR="0068771C" w:rsidRPr="00C5075D" w:rsidRDefault="0068771C" w:rsidP="0068771C">
      <w:pPr>
        <w:rPr>
          <w:rFonts w:asciiTheme="minorHAnsi" w:hAnsiTheme="minorHAnsi"/>
        </w:rPr>
      </w:pPr>
    </w:p>
    <w:p w14:paraId="7D5BFEE7" w14:textId="77777777" w:rsidR="0068771C" w:rsidRDefault="0068771C" w:rsidP="0068771C">
      <w:pPr>
        <w:rPr>
          <w:rFonts w:asciiTheme="minorHAnsi" w:hAnsiTheme="minorHAnsi"/>
        </w:rPr>
      </w:pPr>
    </w:p>
    <w:p w14:paraId="0B39E300" w14:textId="77777777" w:rsidR="00FB0C15" w:rsidRDefault="00FB0C15" w:rsidP="0068771C">
      <w:pPr>
        <w:rPr>
          <w:rFonts w:asciiTheme="minorHAnsi" w:hAnsiTheme="minorHAnsi"/>
        </w:rPr>
      </w:pPr>
    </w:p>
    <w:p w14:paraId="46C63245" w14:textId="77777777" w:rsidR="00FB0C15" w:rsidRDefault="00FB0C15" w:rsidP="0068771C">
      <w:pPr>
        <w:rPr>
          <w:rFonts w:asciiTheme="minorHAnsi" w:hAnsiTheme="minorHAnsi"/>
        </w:rPr>
      </w:pPr>
    </w:p>
    <w:p w14:paraId="3C836589" w14:textId="77777777" w:rsidR="00FB0C15" w:rsidRDefault="00FB0C15" w:rsidP="0068771C">
      <w:pPr>
        <w:rPr>
          <w:rFonts w:asciiTheme="minorHAnsi" w:hAnsiTheme="minorHAnsi"/>
        </w:rPr>
      </w:pPr>
    </w:p>
    <w:p w14:paraId="17DB1994" w14:textId="77777777" w:rsidR="00FB0C15" w:rsidRDefault="00FB0C15" w:rsidP="0068771C">
      <w:pPr>
        <w:rPr>
          <w:rFonts w:asciiTheme="minorHAnsi" w:hAnsiTheme="minorHAnsi"/>
        </w:rPr>
      </w:pPr>
    </w:p>
    <w:p w14:paraId="4B711051" w14:textId="77777777" w:rsidR="00FB0C15" w:rsidRDefault="00FB0C15" w:rsidP="0068771C">
      <w:pPr>
        <w:rPr>
          <w:rFonts w:asciiTheme="minorHAnsi" w:hAnsiTheme="minorHAnsi"/>
        </w:rPr>
      </w:pPr>
    </w:p>
    <w:p w14:paraId="4B8BCD31" w14:textId="77777777" w:rsidR="00FB0C15" w:rsidRPr="00C5075D" w:rsidRDefault="00FB0C15" w:rsidP="0068771C">
      <w:pPr>
        <w:rPr>
          <w:rFonts w:asciiTheme="minorHAnsi" w:hAnsiTheme="minorHAnsi"/>
        </w:rPr>
      </w:pPr>
    </w:p>
    <w:p w14:paraId="515055A8" w14:textId="77777777" w:rsidR="009D6AEF" w:rsidRPr="009D6AEF" w:rsidRDefault="009D6AEF" w:rsidP="00087416">
      <w:pPr>
        <w:jc w:val="center"/>
        <w:rPr>
          <w:rFonts w:asciiTheme="minorHAnsi" w:hAnsiTheme="minorHAnsi"/>
          <w:b/>
        </w:rPr>
      </w:pPr>
      <w:r w:rsidRPr="009D6AEF">
        <w:rPr>
          <w:rFonts w:asciiTheme="minorHAnsi" w:hAnsiTheme="minorHAnsi"/>
          <w:b/>
        </w:rPr>
        <w:lastRenderedPageBreak/>
        <w:t>BILJEŠKE</w:t>
      </w:r>
      <w:r w:rsidRPr="009D6AEF">
        <w:rPr>
          <w:rFonts w:asciiTheme="minorHAnsi" w:hAnsiTheme="minorHAnsi"/>
        </w:rPr>
        <w:t xml:space="preserve"> </w:t>
      </w:r>
      <w:r w:rsidRPr="009D6AEF">
        <w:rPr>
          <w:rFonts w:asciiTheme="minorHAnsi" w:hAnsiTheme="minorHAnsi"/>
          <w:b/>
        </w:rPr>
        <w:t>UZ IZVJEŠTAJ O PRIHODIMA I RASHODIMA,  PRIMICIMA  I</w:t>
      </w:r>
    </w:p>
    <w:p w14:paraId="11F2E5DA" w14:textId="290D2173" w:rsidR="009D6AEF" w:rsidRPr="009D6AEF" w:rsidRDefault="009D6AEF" w:rsidP="00087416">
      <w:pPr>
        <w:tabs>
          <w:tab w:val="left" w:pos="1170"/>
          <w:tab w:val="center" w:pos="4536"/>
        </w:tabs>
        <w:jc w:val="center"/>
        <w:rPr>
          <w:rFonts w:asciiTheme="minorHAnsi" w:hAnsiTheme="minorHAnsi"/>
          <w:b/>
        </w:rPr>
      </w:pPr>
      <w:r w:rsidRPr="009D6AEF">
        <w:rPr>
          <w:rFonts w:asciiTheme="minorHAnsi" w:hAnsiTheme="minorHAnsi"/>
          <w:b/>
        </w:rPr>
        <w:t>IZDACIMA  01.01. 20</w:t>
      </w:r>
      <w:r w:rsidR="00E731A0">
        <w:rPr>
          <w:rFonts w:asciiTheme="minorHAnsi" w:hAnsiTheme="minorHAnsi"/>
          <w:b/>
        </w:rPr>
        <w:t>2</w:t>
      </w:r>
      <w:r w:rsidR="00372A97">
        <w:rPr>
          <w:rFonts w:asciiTheme="minorHAnsi" w:hAnsiTheme="minorHAnsi"/>
          <w:b/>
        </w:rPr>
        <w:t>3</w:t>
      </w:r>
      <w:r w:rsidRPr="009D6AEF">
        <w:rPr>
          <w:rFonts w:asciiTheme="minorHAnsi" w:hAnsiTheme="minorHAnsi"/>
          <w:b/>
        </w:rPr>
        <w:t>.  -  31.12. 20</w:t>
      </w:r>
      <w:r w:rsidR="00E731A0">
        <w:rPr>
          <w:rFonts w:asciiTheme="minorHAnsi" w:hAnsiTheme="minorHAnsi"/>
          <w:b/>
        </w:rPr>
        <w:t>2</w:t>
      </w:r>
      <w:r w:rsidR="00372A97">
        <w:rPr>
          <w:rFonts w:asciiTheme="minorHAnsi" w:hAnsiTheme="minorHAnsi"/>
          <w:b/>
        </w:rPr>
        <w:t>3</w:t>
      </w:r>
      <w:r w:rsidRPr="009D6AEF">
        <w:rPr>
          <w:rFonts w:asciiTheme="minorHAnsi" w:hAnsiTheme="minorHAnsi"/>
          <w:b/>
        </w:rPr>
        <w:t>.</w:t>
      </w:r>
    </w:p>
    <w:p w14:paraId="2E688B2D" w14:textId="77777777" w:rsidR="009D6AEF" w:rsidRPr="009D6AEF" w:rsidRDefault="009D6AEF" w:rsidP="009D6AEF">
      <w:pPr>
        <w:jc w:val="center"/>
        <w:rPr>
          <w:rFonts w:asciiTheme="minorHAnsi" w:hAnsiTheme="minorHAnsi"/>
          <w:b/>
        </w:rPr>
      </w:pPr>
      <w:r w:rsidRPr="009D6AEF">
        <w:rPr>
          <w:rFonts w:asciiTheme="minorHAnsi" w:hAnsiTheme="minorHAnsi"/>
          <w:b/>
        </w:rPr>
        <w:t xml:space="preserve">                                                                                        </w:t>
      </w:r>
    </w:p>
    <w:p w14:paraId="5FEAD296" w14:textId="77777777" w:rsidR="00856DC2" w:rsidRPr="00B64FCD" w:rsidRDefault="007903F9" w:rsidP="00856DC2">
      <w:pPr>
        <w:rPr>
          <w:rFonts w:ascii="Calibri" w:hAnsi="Calibri"/>
          <w:b/>
        </w:rPr>
      </w:pPr>
      <w:r w:rsidRPr="008D7289">
        <w:rPr>
          <w:rFonts w:asciiTheme="minorHAnsi" w:hAnsiTheme="minorHAnsi"/>
        </w:rPr>
        <w:t xml:space="preserve">      </w:t>
      </w:r>
      <w:r w:rsidR="00856DC2" w:rsidRPr="00B64FCD">
        <w:rPr>
          <w:rFonts w:ascii="Calibri" w:hAnsi="Calibri"/>
          <w:b/>
        </w:rPr>
        <w:t>PRIHODI I RASHODI POSLOVANJA</w:t>
      </w:r>
    </w:p>
    <w:p w14:paraId="4E9DAB85" w14:textId="77777777" w:rsidR="00856DC2" w:rsidRPr="00B64FCD" w:rsidRDefault="00856DC2" w:rsidP="00856DC2">
      <w:pPr>
        <w:rPr>
          <w:rFonts w:ascii="Calibri" w:hAnsi="Calibri"/>
          <w:b/>
        </w:rPr>
      </w:pPr>
    </w:p>
    <w:p w14:paraId="11C9DDCB" w14:textId="77777777" w:rsidR="00856DC2" w:rsidRPr="00B64FCD" w:rsidRDefault="00856DC2" w:rsidP="00856DC2">
      <w:pPr>
        <w:jc w:val="both"/>
        <w:rPr>
          <w:rFonts w:ascii="Calibri" w:hAnsi="Calibri"/>
          <w:b/>
        </w:rPr>
      </w:pPr>
      <w:r w:rsidRPr="00B64FCD">
        <w:rPr>
          <w:rFonts w:ascii="Calibri" w:hAnsi="Calibri"/>
          <w:b/>
        </w:rPr>
        <w:t>Šifra 6     PRIHODI POSLOVANJA</w:t>
      </w:r>
    </w:p>
    <w:p w14:paraId="084E6B5F" w14:textId="77777777" w:rsidR="00856DC2" w:rsidRPr="00B64FCD" w:rsidRDefault="00856DC2" w:rsidP="00856DC2">
      <w:pPr>
        <w:jc w:val="both"/>
        <w:rPr>
          <w:rFonts w:ascii="Calibri" w:hAnsi="Calibri"/>
          <w:b/>
        </w:rPr>
      </w:pPr>
    </w:p>
    <w:p w14:paraId="4379DEF3" w14:textId="1C7780A8" w:rsidR="00856DC2" w:rsidRPr="00B64FCD" w:rsidRDefault="00856DC2" w:rsidP="00856DC2">
      <w:pPr>
        <w:jc w:val="both"/>
        <w:rPr>
          <w:rFonts w:ascii="Calibri" w:hAnsi="Calibri"/>
        </w:rPr>
      </w:pPr>
      <w:r w:rsidRPr="00B64FCD">
        <w:rPr>
          <w:rFonts w:ascii="Calibri" w:hAnsi="Calibri"/>
        </w:rPr>
        <w:t xml:space="preserve">Prihodi poslovanja veći su  za </w:t>
      </w:r>
      <w:r w:rsidR="00E845B1">
        <w:rPr>
          <w:rFonts w:ascii="Calibri" w:hAnsi="Calibri"/>
        </w:rPr>
        <w:t>3.385.005,94</w:t>
      </w:r>
      <w:r w:rsidRPr="00B64FCD">
        <w:rPr>
          <w:rFonts w:ascii="Calibri" w:hAnsi="Calibri"/>
        </w:rPr>
        <w:t xml:space="preserve"> eur</w:t>
      </w:r>
      <w:r>
        <w:rPr>
          <w:rFonts w:ascii="Calibri" w:hAnsi="Calibri"/>
        </w:rPr>
        <w:t>a</w:t>
      </w:r>
      <w:r w:rsidRPr="00B64FCD">
        <w:rPr>
          <w:rFonts w:ascii="Calibri" w:hAnsi="Calibri"/>
        </w:rPr>
        <w:t xml:space="preserve">, odnosno </w:t>
      </w:r>
      <w:r w:rsidR="00B8519C">
        <w:rPr>
          <w:rFonts w:ascii="Calibri" w:hAnsi="Calibri"/>
        </w:rPr>
        <w:t>21,0</w:t>
      </w:r>
      <w:r w:rsidRPr="00B64FCD">
        <w:rPr>
          <w:rFonts w:ascii="Calibri" w:hAnsi="Calibri"/>
        </w:rPr>
        <w:t xml:space="preserve"> % u odnosu na ostvarene prihode u istom razdoblju prethodne godine. Osnovni razlog većeg  ostvarenja prihoda u odnosu na proteklu godinu proizlazi iz više ostvarenih prihoda sa šifre 63 - pomoći,  65-prihoda po posebnim propisima  i 67-prihoda od HZZO.</w:t>
      </w:r>
    </w:p>
    <w:p w14:paraId="356AD609" w14:textId="77777777" w:rsidR="00856DC2" w:rsidRPr="00B64FCD" w:rsidRDefault="00856DC2" w:rsidP="00856DC2">
      <w:pPr>
        <w:jc w:val="both"/>
        <w:rPr>
          <w:rFonts w:ascii="Calibri" w:hAnsi="Calibri"/>
        </w:rPr>
      </w:pPr>
      <w:r w:rsidRPr="00B64FCD">
        <w:rPr>
          <w:rFonts w:ascii="Calibri" w:hAnsi="Calibri"/>
        </w:rPr>
        <w:t xml:space="preserve">            </w:t>
      </w:r>
    </w:p>
    <w:p w14:paraId="5EA1F53A" w14:textId="77777777" w:rsidR="00856DC2" w:rsidRPr="00B64FCD" w:rsidRDefault="00856DC2" w:rsidP="00856DC2">
      <w:pPr>
        <w:jc w:val="both"/>
        <w:rPr>
          <w:rFonts w:ascii="Calibri" w:hAnsi="Calibri"/>
          <w:b/>
        </w:rPr>
      </w:pPr>
      <w:r w:rsidRPr="00B64FCD">
        <w:rPr>
          <w:rFonts w:ascii="Calibri" w:hAnsi="Calibri"/>
          <w:b/>
        </w:rPr>
        <w:t>Šifra 63 Pomoći iz inozemstva i od subjekata unutar općeg proračuna</w:t>
      </w:r>
    </w:p>
    <w:p w14:paraId="0649A9BC" w14:textId="2EA460C6" w:rsidR="00856DC2" w:rsidRDefault="00856DC2" w:rsidP="00856DC2">
      <w:pPr>
        <w:jc w:val="both"/>
        <w:rPr>
          <w:rFonts w:ascii="Calibri" w:hAnsi="Calibri"/>
        </w:rPr>
      </w:pPr>
      <w:r w:rsidRPr="00B64FCD">
        <w:rPr>
          <w:rFonts w:ascii="Calibri" w:hAnsi="Calibri"/>
        </w:rPr>
        <w:t xml:space="preserve">Šifra 6341 – Pomoći  od izvanproračunskog korisnika </w:t>
      </w:r>
      <w:r w:rsidR="00770125">
        <w:rPr>
          <w:rFonts w:ascii="Calibri" w:hAnsi="Calibri"/>
        </w:rPr>
        <w:t>manje</w:t>
      </w:r>
      <w:r w:rsidRPr="00B64FCD">
        <w:rPr>
          <w:rFonts w:ascii="Calibri" w:hAnsi="Calibri"/>
        </w:rPr>
        <w:t xml:space="preserve"> su u odnosu na prethodno razdoblje za </w:t>
      </w:r>
      <w:r w:rsidR="00770125">
        <w:rPr>
          <w:rFonts w:ascii="Calibri" w:hAnsi="Calibri"/>
        </w:rPr>
        <w:t>75.999,71</w:t>
      </w:r>
      <w:r w:rsidRPr="00B64FCD">
        <w:rPr>
          <w:rFonts w:ascii="Calibri" w:hAnsi="Calibri"/>
        </w:rPr>
        <w:t xml:space="preserve"> eura ili </w:t>
      </w:r>
      <w:r w:rsidR="00770125">
        <w:rPr>
          <w:rFonts w:ascii="Calibri" w:hAnsi="Calibri"/>
        </w:rPr>
        <w:t>69,9</w:t>
      </w:r>
      <w:r w:rsidRPr="00B64FCD">
        <w:rPr>
          <w:rFonts w:ascii="Calibri" w:hAnsi="Calibri"/>
        </w:rPr>
        <w:t xml:space="preserve"> %</w:t>
      </w:r>
      <w:r w:rsidR="00DB498E">
        <w:rPr>
          <w:rFonts w:ascii="Calibri" w:hAnsi="Calibri"/>
        </w:rPr>
        <w:t xml:space="preserve">. </w:t>
      </w:r>
      <w:r w:rsidRPr="00B64FCD">
        <w:rPr>
          <w:rFonts w:ascii="Calibri" w:hAnsi="Calibri"/>
        </w:rPr>
        <w:t xml:space="preserve"> </w:t>
      </w:r>
      <w:r w:rsidR="00DB498E" w:rsidRPr="00EA21B6">
        <w:rPr>
          <w:rFonts w:ascii="Calibri" w:hAnsi="Calibri"/>
        </w:rPr>
        <w:t>Pomoć</w:t>
      </w:r>
      <w:r w:rsidR="00DB498E">
        <w:rPr>
          <w:rFonts w:ascii="Calibri" w:hAnsi="Calibri"/>
        </w:rPr>
        <w:t xml:space="preserve"> se</w:t>
      </w:r>
      <w:r w:rsidR="00DB498E" w:rsidRPr="00EA21B6">
        <w:rPr>
          <w:rFonts w:ascii="Calibri" w:hAnsi="Calibri"/>
        </w:rPr>
        <w:t xml:space="preserve"> </w:t>
      </w:r>
      <w:r w:rsidR="00DB498E" w:rsidRPr="008F585F">
        <w:rPr>
          <w:rFonts w:ascii="Calibri" w:hAnsi="Calibri"/>
        </w:rPr>
        <w:t xml:space="preserve"> odnos</w:t>
      </w:r>
      <w:r w:rsidR="00DB498E">
        <w:rPr>
          <w:rFonts w:ascii="Calibri" w:hAnsi="Calibri"/>
        </w:rPr>
        <w:t>i</w:t>
      </w:r>
      <w:r w:rsidR="00DB498E" w:rsidRPr="008F585F">
        <w:rPr>
          <w:rFonts w:ascii="Calibri" w:hAnsi="Calibri"/>
        </w:rPr>
        <w:t xml:space="preserve"> </w:t>
      </w:r>
      <w:r w:rsidR="00DB498E">
        <w:rPr>
          <w:rFonts w:ascii="Calibri" w:hAnsi="Calibri"/>
        </w:rPr>
        <w:t>na isplatu</w:t>
      </w:r>
      <w:r w:rsidR="00DB498E" w:rsidRPr="008F585F">
        <w:rPr>
          <w:rFonts w:ascii="Calibri" w:hAnsi="Calibri"/>
        </w:rPr>
        <w:t xml:space="preserve"> posebn</w:t>
      </w:r>
      <w:r w:rsidR="00DB498E">
        <w:rPr>
          <w:rFonts w:ascii="Calibri" w:hAnsi="Calibri"/>
        </w:rPr>
        <w:t>e</w:t>
      </w:r>
      <w:r w:rsidR="00DB498E" w:rsidRPr="008F585F">
        <w:rPr>
          <w:rFonts w:ascii="Calibri" w:hAnsi="Calibri"/>
        </w:rPr>
        <w:t xml:space="preserve"> nagrad</w:t>
      </w:r>
      <w:r w:rsidR="00DB498E">
        <w:rPr>
          <w:rFonts w:ascii="Calibri" w:hAnsi="Calibri"/>
        </w:rPr>
        <w:t>e</w:t>
      </w:r>
      <w:r w:rsidR="00DB498E" w:rsidRPr="008F585F">
        <w:rPr>
          <w:rFonts w:ascii="Calibri" w:hAnsi="Calibri"/>
        </w:rPr>
        <w:t>, temeljem Odluke o posebnoj nagradi radnicima u sustavu zdravstva koji obavljaju poslove vezane za pružanje zdravstvene skrbi pacijentima oboljelima od bolesti COVID-19 (NN 136/20)</w:t>
      </w:r>
      <w:r w:rsidR="00DB498E">
        <w:rPr>
          <w:rFonts w:ascii="Calibri" w:hAnsi="Calibri"/>
        </w:rPr>
        <w:t xml:space="preserve">. Smirivanjem epidemiološke situacije takva vrsta pomoći </w:t>
      </w:r>
      <w:r w:rsidR="00DB498E" w:rsidRPr="008F585F">
        <w:rPr>
          <w:rFonts w:ascii="Calibri" w:hAnsi="Calibri"/>
        </w:rPr>
        <w:t xml:space="preserve"> </w:t>
      </w:r>
      <w:r w:rsidR="00DB498E">
        <w:rPr>
          <w:rFonts w:ascii="Calibri" w:hAnsi="Calibri"/>
        </w:rPr>
        <w:t xml:space="preserve"> je smanjena u odnosu na prethodnu godinu.</w:t>
      </w:r>
    </w:p>
    <w:p w14:paraId="530147D8" w14:textId="5B15D8F4" w:rsidR="00856DC2" w:rsidRPr="00DB498E" w:rsidRDefault="00856DC2" w:rsidP="00856DC2">
      <w:pPr>
        <w:jc w:val="both"/>
        <w:rPr>
          <w:rFonts w:asciiTheme="minorHAnsi" w:hAnsiTheme="minorHAnsi" w:cstheme="minorHAnsi"/>
        </w:rPr>
      </w:pPr>
      <w:r w:rsidRPr="00DB498E">
        <w:rPr>
          <w:rFonts w:asciiTheme="minorHAnsi" w:hAnsiTheme="minorHAnsi" w:cstheme="minorHAnsi"/>
        </w:rPr>
        <w:t xml:space="preserve">Šifra 6361 – Tekuće pomoći proračunskim korisnicima iz proračuna koji im nije nadležan </w:t>
      </w:r>
      <w:r w:rsidR="00E845B1" w:rsidRPr="00DB498E">
        <w:rPr>
          <w:rFonts w:asciiTheme="minorHAnsi" w:hAnsiTheme="minorHAnsi" w:cstheme="minorHAnsi"/>
        </w:rPr>
        <w:t>veći je u odnosu na isto razdoblje prošle godine za 41.216,95 eura ili 5,2 %</w:t>
      </w:r>
      <w:r w:rsidRPr="00DB498E">
        <w:rPr>
          <w:rFonts w:asciiTheme="minorHAnsi" w:hAnsiTheme="minorHAnsi" w:cstheme="minorHAnsi"/>
        </w:rPr>
        <w:t xml:space="preserve">, a odnosi se na </w:t>
      </w:r>
      <w:r w:rsidR="00DB498E" w:rsidRPr="00DB498E">
        <w:rPr>
          <w:rFonts w:asciiTheme="minorHAnsi" w:hAnsiTheme="minorHAnsi" w:cstheme="minorHAnsi"/>
        </w:rPr>
        <w:t>prihode temeljem Odluke o isplati namjenske pomoći zdravstvenim ustanovama čiji je osnivač Republika Hrvatska i jedinica lokalne i područne (regionalne) samouprave („Narodne novine“, broj  87/23)  za pokriće dospjelih obveza prema dobavljačima lijekova, potrošnog i ugradbenog medicinskog materijala</w:t>
      </w:r>
      <w:r w:rsidR="00E770E1">
        <w:rPr>
          <w:rFonts w:asciiTheme="minorHAnsi" w:hAnsiTheme="minorHAnsi" w:cstheme="minorHAnsi"/>
        </w:rPr>
        <w:t xml:space="preserve"> u iznosu 639.929,00 eura, z</w:t>
      </w:r>
      <w:r w:rsidR="00DB498E">
        <w:rPr>
          <w:rFonts w:asciiTheme="minorHAnsi" w:hAnsiTheme="minorHAnsi" w:cstheme="minorHAnsi"/>
        </w:rPr>
        <w:t xml:space="preserve">a isplatu pravomoćnih presuda </w:t>
      </w:r>
      <w:r w:rsidR="00F55E14">
        <w:rPr>
          <w:rFonts w:asciiTheme="minorHAnsi" w:hAnsiTheme="minorHAnsi" w:cstheme="minorHAnsi"/>
        </w:rPr>
        <w:t xml:space="preserve">za </w:t>
      </w:r>
      <w:r w:rsidR="00DB498E">
        <w:rPr>
          <w:rFonts w:asciiTheme="minorHAnsi" w:hAnsiTheme="minorHAnsi" w:cstheme="minorHAnsi"/>
        </w:rPr>
        <w:t>razlik</w:t>
      </w:r>
      <w:r w:rsidR="00F55E14">
        <w:rPr>
          <w:rFonts w:asciiTheme="minorHAnsi" w:hAnsiTheme="minorHAnsi" w:cstheme="minorHAnsi"/>
        </w:rPr>
        <w:t>u</w:t>
      </w:r>
      <w:r w:rsidR="00DB498E">
        <w:rPr>
          <w:rFonts w:asciiTheme="minorHAnsi" w:hAnsiTheme="minorHAnsi" w:cstheme="minorHAnsi"/>
        </w:rPr>
        <w:t xml:space="preserve"> plaće 6 % </w:t>
      </w:r>
      <w:r w:rsidR="00E770E1">
        <w:rPr>
          <w:rFonts w:asciiTheme="minorHAnsi" w:hAnsiTheme="minorHAnsi" w:cstheme="minorHAnsi"/>
        </w:rPr>
        <w:t xml:space="preserve">u iznosu od </w:t>
      </w:r>
      <w:r w:rsidR="00DB498E">
        <w:rPr>
          <w:rFonts w:asciiTheme="minorHAnsi" w:hAnsiTheme="minorHAnsi" w:cstheme="minorHAnsi"/>
        </w:rPr>
        <w:t xml:space="preserve"> 90.866,26 eura, za prekovremeni rad</w:t>
      </w:r>
      <w:r w:rsidR="00E770E1">
        <w:rPr>
          <w:rFonts w:asciiTheme="minorHAnsi" w:hAnsiTheme="minorHAnsi" w:cstheme="minorHAnsi"/>
        </w:rPr>
        <w:t xml:space="preserve"> u iznosu </w:t>
      </w:r>
      <w:r w:rsidR="00DB498E">
        <w:rPr>
          <w:rFonts w:asciiTheme="minorHAnsi" w:hAnsiTheme="minorHAnsi" w:cstheme="minorHAnsi"/>
        </w:rPr>
        <w:t xml:space="preserve"> 62.479,87 eura</w:t>
      </w:r>
      <w:r w:rsidR="00F55E14">
        <w:rPr>
          <w:rFonts w:asciiTheme="minorHAnsi" w:hAnsiTheme="minorHAnsi" w:cstheme="minorHAnsi"/>
        </w:rPr>
        <w:t xml:space="preserve">, za nabavu sitnog inventara za potrebe opremanja palijativnog odjela u iznosu 30.387,50 eura od Ministarstva zdravstva te prihod od Ministarstva regionalnog razvoja i europskih fondova za nabavu </w:t>
      </w:r>
      <w:proofErr w:type="spellStart"/>
      <w:r w:rsidR="00F55E14">
        <w:rPr>
          <w:rFonts w:asciiTheme="minorHAnsi" w:hAnsiTheme="minorHAnsi" w:cstheme="minorHAnsi"/>
        </w:rPr>
        <w:t>antidekubitalnih</w:t>
      </w:r>
      <w:proofErr w:type="spellEnd"/>
      <w:r w:rsidR="00F55E14">
        <w:rPr>
          <w:rFonts w:asciiTheme="minorHAnsi" w:hAnsiTheme="minorHAnsi" w:cstheme="minorHAnsi"/>
        </w:rPr>
        <w:t xml:space="preserve"> </w:t>
      </w:r>
      <w:proofErr w:type="spellStart"/>
      <w:r w:rsidR="00F55E14">
        <w:rPr>
          <w:rFonts w:asciiTheme="minorHAnsi" w:hAnsiTheme="minorHAnsi" w:cstheme="minorHAnsi"/>
        </w:rPr>
        <w:t>mardaca</w:t>
      </w:r>
      <w:proofErr w:type="spellEnd"/>
      <w:r w:rsidR="00F55E14">
        <w:rPr>
          <w:rFonts w:asciiTheme="minorHAnsi" w:hAnsiTheme="minorHAnsi" w:cstheme="minorHAnsi"/>
        </w:rPr>
        <w:t xml:space="preserve"> iz programa međugranične suradnje u iznosu od 9.000,00 eura.</w:t>
      </w:r>
      <w:r w:rsidR="00DB498E">
        <w:rPr>
          <w:rFonts w:asciiTheme="minorHAnsi" w:hAnsiTheme="minorHAnsi" w:cstheme="minorHAnsi"/>
        </w:rPr>
        <w:t xml:space="preserve"> </w:t>
      </w:r>
    </w:p>
    <w:p w14:paraId="4FFEBA51" w14:textId="5F4BFC7F" w:rsidR="00B8519C" w:rsidRPr="00B8519C" w:rsidRDefault="00B8519C" w:rsidP="00856DC2">
      <w:pPr>
        <w:jc w:val="both"/>
        <w:rPr>
          <w:rFonts w:ascii="Calibri" w:hAnsi="Calibri"/>
        </w:rPr>
      </w:pPr>
      <w:r w:rsidRPr="00B8519C">
        <w:rPr>
          <w:rFonts w:ascii="Calibri" w:hAnsi="Calibri"/>
        </w:rPr>
        <w:t>Šifra 6362 – Kapitalne pomoći proračunskim korisnicima iz proračuna koji im nije nadležan ostvaren je u iznosu od 270.</w:t>
      </w:r>
      <w:r w:rsidR="00770125">
        <w:rPr>
          <w:rFonts w:ascii="Calibri" w:hAnsi="Calibri"/>
        </w:rPr>
        <w:t>660</w:t>
      </w:r>
      <w:r w:rsidRPr="00B8519C">
        <w:rPr>
          <w:rFonts w:ascii="Calibri" w:hAnsi="Calibri"/>
        </w:rPr>
        <w:t xml:space="preserve">,00 eura, a odnosi se na pomoć Ministarstva zdravstva u nabavi opreme za opremanje </w:t>
      </w:r>
      <w:r w:rsidR="00FF6ACB">
        <w:rPr>
          <w:rFonts w:ascii="Calibri" w:hAnsi="Calibri"/>
        </w:rPr>
        <w:t>palijativnog odjela</w:t>
      </w:r>
      <w:r w:rsidRPr="00B8519C">
        <w:rPr>
          <w:rFonts w:ascii="Calibri" w:hAnsi="Calibri"/>
        </w:rPr>
        <w:t xml:space="preserve">. U prethodnoj godini nismo imali takvu vrstu prihoda. </w:t>
      </w:r>
    </w:p>
    <w:p w14:paraId="732E0C4C" w14:textId="04FE2677" w:rsidR="00856DC2" w:rsidRPr="00B64FCD" w:rsidRDefault="00856DC2" w:rsidP="00856DC2">
      <w:pPr>
        <w:jc w:val="both"/>
        <w:rPr>
          <w:rFonts w:ascii="Calibri" w:hAnsi="Calibri"/>
        </w:rPr>
      </w:pPr>
      <w:r w:rsidRPr="00B64FCD">
        <w:rPr>
          <w:rFonts w:ascii="Calibri" w:hAnsi="Calibri"/>
        </w:rPr>
        <w:t>Šifra 6381 – Pomoći temeljem prijenosa EU sredstava – odnose se na sredstva Zavoda za zapošljavanje za mjeru financiranja plaća pripravnika iz sredstava EU. Prethodne godine takvog prihoda nije bilo.  U promatranoj godini ostvaren je prihod od  63.313,93 eura za 7 pripravnika.</w:t>
      </w:r>
    </w:p>
    <w:p w14:paraId="489AAFDA" w14:textId="77777777" w:rsidR="00856DC2" w:rsidRPr="00B64FCD" w:rsidRDefault="00856DC2" w:rsidP="00856DC2">
      <w:pPr>
        <w:jc w:val="both"/>
        <w:rPr>
          <w:rFonts w:ascii="Calibri" w:hAnsi="Calibri"/>
        </w:rPr>
      </w:pPr>
      <w:r w:rsidRPr="00B64FCD">
        <w:rPr>
          <w:rFonts w:ascii="Calibri" w:hAnsi="Calibri"/>
        </w:rPr>
        <w:tab/>
      </w:r>
    </w:p>
    <w:p w14:paraId="71591BEE" w14:textId="77777777" w:rsidR="00856DC2" w:rsidRPr="00B64FCD" w:rsidRDefault="00856DC2" w:rsidP="00856DC2">
      <w:pPr>
        <w:jc w:val="both"/>
        <w:rPr>
          <w:rFonts w:ascii="Calibri" w:hAnsi="Calibri"/>
          <w:b/>
        </w:rPr>
      </w:pPr>
      <w:r w:rsidRPr="00B64FCD">
        <w:rPr>
          <w:rFonts w:ascii="Calibri" w:hAnsi="Calibri"/>
          <w:b/>
        </w:rPr>
        <w:t>Šifra 64 Prihodi od imovine</w:t>
      </w:r>
    </w:p>
    <w:p w14:paraId="02915C38" w14:textId="2300F5F2" w:rsidR="00856DC2" w:rsidRPr="00B64FCD" w:rsidRDefault="00856DC2" w:rsidP="00856DC2">
      <w:pPr>
        <w:jc w:val="both"/>
        <w:rPr>
          <w:rFonts w:ascii="Calibri" w:hAnsi="Calibri"/>
        </w:rPr>
      </w:pPr>
      <w:r w:rsidRPr="00B64FCD">
        <w:rPr>
          <w:rFonts w:ascii="Calibri" w:hAnsi="Calibri"/>
        </w:rPr>
        <w:t xml:space="preserve">Šifra 6419 – Ostali prihodi od financijske imovine – ostvareni su protekle godine u iznosu od  11.713,45 eura, a odnose se na prihode od otkupa dionica temeljem odluke Središnjeg klirinškog </w:t>
      </w:r>
      <w:r w:rsidR="00016F4E">
        <w:rPr>
          <w:rFonts w:ascii="Calibri" w:hAnsi="Calibri"/>
        </w:rPr>
        <w:t xml:space="preserve">društva </w:t>
      </w:r>
      <w:r w:rsidRPr="00B64FCD">
        <w:rPr>
          <w:rFonts w:ascii="Calibri" w:hAnsi="Calibri"/>
        </w:rPr>
        <w:t xml:space="preserve"> dok u promatranom razdoblju takvih prihoda nije bilo.</w:t>
      </w:r>
    </w:p>
    <w:p w14:paraId="1D8B9368" w14:textId="77777777" w:rsidR="00856DC2" w:rsidRPr="00B64FCD" w:rsidRDefault="00856DC2" w:rsidP="00856DC2">
      <w:pPr>
        <w:jc w:val="both"/>
        <w:rPr>
          <w:rFonts w:ascii="Calibri" w:hAnsi="Calibri"/>
          <w:b/>
        </w:rPr>
      </w:pPr>
    </w:p>
    <w:p w14:paraId="0EA2C611" w14:textId="77777777" w:rsidR="00856DC2" w:rsidRPr="00B64FCD" w:rsidRDefault="00856DC2" w:rsidP="00856DC2">
      <w:pPr>
        <w:jc w:val="both"/>
        <w:rPr>
          <w:rFonts w:ascii="Calibri" w:hAnsi="Calibri"/>
          <w:b/>
        </w:rPr>
      </w:pPr>
      <w:r w:rsidRPr="00B64FCD">
        <w:rPr>
          <w:rFonts w:ascii="Calibri" w:hAnsi="Calibri"/>
          <w:b/>
        </w:rPr>
        <w:t>Šifra 65 Prihodi od upravnih i administrativnih pristojbi, pristojbi po posebnim propisima i naknada</w:t>
      </w:r>
    </w:p>
    <w:p w14:paraId="15953705" w14:textId="47C18D45" w:rsidR="00856DC2" w:rsidRPr="00B64FCD" w:rsidRDefault="00856DC2" w:rsidP="00856DC2">
      <w:pPr>
        <w:jc w:val="both"/>
        <w:rPr>
          <w:rFonts w:ascii="Calibri" w:hAnsi="Calibri"/>
        </w:rPr>
      </w:pPr>
      <w:r w:rsidRPr="00B64FCD">
        <w:rPr>
          <w:rFonts w:ascii="Calibri" w:hAnsi="Calibri"/>
        </w:rPr>
        <w:lastRenderedPageBreak/>
        <w:t xml:space="preserve">Šifra 6526 – Ostali nespomenuti prihodi - ostvareni za </w:t>
      </w:r>
      <w:r w:rsidR="00E845B1">
        <w:rPr>
          <w:rFonts w:ascii="Calibri" w:hAnsi="Calibri"/>
        </w:rPr>
        <w:t xml:space="preserve">134.353,80 </w:t>
      </w:r>
      <w:r w:rsidRPr="00E845B1">
        <w:rPr>
          <w:rFonts w:ascii="Calibri" w:hAnsi="Calibri"/>
        </w:rPr>
        <w:t>eura</w:t>
      </w:r>
      <w:r w:rsidRPr="00B64FCD">
        <w:rPr>
          <w:rFonts w:ascii="Calibri" w:hAnsi="Calibri"/>
        </w:rPr>
        <w:t xml:space="preserve">  ili </w:t>
      </w:r>
      <w:r w:rsidR="00B269D2">
        <w:rPr>
          <w:rFonts w:ascii="Calibri" w:hAnsi="Calibri"/>
        </w:rPr>
        <w:t>6</w:t>
      </w:r>
      <w:r>
        <w:rPr>
          <w:rFonts w:ascii="Calibri" w:hAnsi="Calibri"/>
        </w:rPr>
        <w:t>,</w:t>
      </w:r>
      <w:r w:rsidR="00B269D2">
        <w:rPr>
          <w:rFonts w:ascii="Calibri" w:hAnsi="Calibri"/>
        </w:rPr>
        <w:t>1</w:t>
      </w:r>
      <w:r w:rsidRPr="00B64FCD">
        <w:rPr>
          <w:rFonts w:ascii="Calibri" w:hAnsi="Calibri"/>
        </w:rPr>
        <w:t xml:space="preserve"> % više u odnosu na prethodno promatrano razdoblje, a odnose se na ostvarene veće prihode od Ministarstva zdravstva za liječenje i smještaj neubrojivih osoba, povrata troškova dežurstava liječnika na specijalizaciji</w:t>
      </w:r>
      <w:r w:rsidR="00AD4CB0">
        <w:rPr>
          <w:rFonts w:ascii="Calibri" w:hAnsi="Calibri"/>
        </w:rPr>
        <w:t>, dopunskog osiguranja, prihoda po Sporazumu o financiranje zajedničke službe unutarnje revizije za zdravstvene ustanove na području Sisačko-moslavačke županije i drugih prihoda po posebnim propisima.</w:t>
      </w:r>
      <w:r w:rsidRPr="00B64FCD">
        <w:rPr>
          <w:rFonts w:ascii="Calibri" w:hAnsi="Calibri"/>
        </w:rPr>
        <w:t xml:space="preserve"> </w:t>
      </w:r>
    </w:p>
    <w:p w14:paraId="186C812D" w14:textId="77777777" w:rsidR="00856DC2" w:rsidRPr="00B64FCD" w:rsidRDefault="00856DC2" w:rsidP="00856DC2">
      <w:pPr>
        <w:jc w:val="both"/>
        <w:rPr>
          <w:rFonts w:ascii="Calibri" w:hAnsi="Calibri"/>
          <w:b/>
        </w:rPr>
      </w:pPr>
      <w:r w:rsidRPr="00B64FCD">
        <w:rPr>
          <w:rFonts w:ascii="Calibri" w:hAnsi="Calibri"/>
          <w:b/>
        </w:rPr>
        <w:tab/>
      </w:r>
    </w:p>
    <w:p w14:paraId="15A46455" w14:textId="77777777" w:rsidR="00856DC2" w:rsidRPr="00B64FCD" w:rsidRDefault="00856DC2" w:rsidP="00856DC2">
      <w:pPr>
        <w:jc w:val="both"/>
        <w:rPr>
          <w:rFonts w:ascii="Calibri" w:hAnsi="Calibri"/>
          <w:b/>
        </w:rPr>
      </w:pPr>
      <w:r w:rsidRPr="00B64FCD">
        <w:rPr>
          <w:rFonts w:ascii="Calibri" w:hAnsi="Calibri"/>
          <w:b/>
        </w:rPr>
        <w:t>Šifra 66 Prihodi od prodaje proizvoda i robe te pruženih usluga, prihod od donacija te povrati po protestiranim jamstvima</w:t>
      </w:r>
    </w:p>
    <w:p w14:paraId="5EA9C135" w14:textId="61551F70" w:rsidR="00856DC2" w:rsidRPr="00B64FCD" w:rsidRDefault="00856DC2" w:rsidP="00856DC2">
      <w:pPr>
        <w:jc w:val="both"/>
        <w:rPr>
          <w:rFonts w:ascii="Calibri" w:hAnsi="Calibri"/>
        </w:rPr>
      </w:pPr>
      <w:r w:rsidRPr="00B64FCD">
        <w:rPr>
          <w:rFonts w:ascii="Calibri" w:hAnsi="Calibri"/>
        </w:rPr>
        <w:t>Šifra 6615  Prihodi od  pruženih usluga</w:t>
      </w:r>
      <w:r w:rsidR="00233C13">
        <w:rPr>
          <w:rFonts w:ascii="Calibri" w:hAnsi="Calibri"/>
        </w:rPr>
        <w:t xml:space="preserve"> </w:t>
      </w:r>
      <w:r w:rsidRPr="00B64FCD">
        <w:rPr>
          <w:rFonts w:ascii="Calibri" w:hAnsi="Calibri"/>
        </w:rPr>
        <w:t xml:space="preserve">- ostvareni </w:t>
      </w:r>
      <w:r w:rsidR="00E845B1">
        <w:rPr>
          <w:rFonts w:ascii="Calibri" w:hAnsi="Calibri"/>
        </w:rPr>
        <w:t>za</w:t>
      </w:r>
      <w:r w:rsidRPr="00B64FCD">
        <w:rPr>
          <w:rFonts w:ascii="Calibri" w:hAnsi="Calibri"/>
        </w:rPr>
        <w:t xml:space="preserve"> </w:t>
      </w:r>
      <w:r w:rsidR="00E845B1">
        <w:rPr>
          <w:rFonts w:ascii="Calibri" w:hAnsi="Calibri"/>
        </w:rPr>
        <w:t xml:space="preserve">23.470,87 ili 18,6 </w:t>
      </w:r>
      <w:r w:rsidR="00E845B1" w:rsidRPr="00E845B1">
        <w:rPr>
          <w:rFonts w:ascii="Calibri" w:hAnsi="Calibri"/>
        </w:rPr>
        <w:t>%</w:t>
      </w:r>
      <w:r w:rsidRPr="00E845B1">
        <w:rPr>
          <w:rFonts w:ascii="Calibri" w:hAnsi="Calibri"/>
        </w:rPr>
        <w:t xml:space="preserve"> eura</w:t>
      </w:r>
      <w:r w:rsidRPr="00B64FCD">
        <w:rPr>
          <w:rFonts w:ascii="Calibri" w:hAnsi="Calibri"/>
        </w:rPr>
        <w:t xml:space="preserve"> </w:t>
      </w:r>
      <w:r w:rsidR="00B269D2">
        <w:rPr>
          <w:rFonts w:ascii="Calibri" w:hAnsi="Calibri"/>
        </w:rPr>
        <w:t xml:space="preserve">veći </w:t>
      </w:r>
      <w:r w:rsidRPr="00B64FCD">
        <w:rPr>
          <w:rFonts w:ascii="Calibri" w:hAnsi="Calibri"/>
        </w:rPr>
        <w:t xml:space="preserve">   </w:t>
      </w:r>
      <w:r w:rsidR="00233C13">
        <w:rPr>
          <w:rFonts w:ascii="Calibri" w:hAnsi="Calibri"/>
        </w:rPr>
        <w:t xml:space="preserve">u odnosu na isto razdoblje prethodne godine </w:t>
      </w:r>
      <w:r w:rsidRPr="00B64FCD">
        <w:rPr>
          <w:rFonts w:ascii="Calibri" w:hAnsi="Calibri"/>
        </w:rPr>
        <w:t xml:space="preserve"> za  prihode </w:t>
      </w:r>
      <w:r w:rsidR="00AD4CB0">
        <w:rPr>
          <w:rFonts w:ascii="Calibri" w:hAnsi="Calibri"/>
        </w:rPr>
        <w:t>ostvaren</w:t>
      </w:r>
      <w:r w:rsidR="00233C13">
        <w:rPr>
          <w:rFonts w:ascii="Calibri" w:hAnsi="Calibri"/>
        </w:rPr>
        <w:t>e</w:t>
      </w:r>
      <w:r w:rsidR="00AD4CB0">
        <w:rPr>
          <w:rFonts w:ascii="Calibri" w:hAnsi="Calibri"/>
        </w:rPr>
        <w:t xml:space="preserve"> na tržištu (</w:t>
      </w:r>
      <w:r w:rsidRPr="00B64FCD">
        <w:rPr>
          <w:rFonts w:ascii="Calibri" w:hAnsi="Calibri"/>
        </w:rPr>
        <w:t>najamnin</w:t>
      </w:r>
      <w:r w:rsidR="00AD4CB0">
        <w:rPr>
          <w:rFonts w:ascii="Calibri" w:hAnsi="Calibri"/>
        </w:rPr>
        <w:t>e za poslovni prostor, usluge vještačenja za sudove, izvršene usluge mrtvozorničke obdukcije, laboratorijskih i drugih zdravstvenih usluga ).</w:t>
      </w:r>
      <w:r w:rsidRPr="00B64FCD">
        <w:rPr>
          <w:rFonts w:ascii="Calibri" w:hAnsi="Calibri"/>
        </w:rPr>
        <w:t xml:space="preserve"> </w:t>
      </w:r>
    </w:p>
    <w:p w14:paraId="3165EE2A" w14:textId="1CE3B217" w:rsidR="00856DC2" w:rsidRPr="00B64FCD" w:rsidRDefault="00856DC2" w:rsidP="00856DC2">
      <w:pPr>
        <w:jc w:val="both"/>
        <w:rPr>
          <w:rFonts w:ascii="Calibri" w:hAnsi="Calibri"/>
        </w:rPr>
      </w:pPr>
      <w:r w:rsidRPr="00B64FCD">
        <w:rPr>
          <w:rFonts w:ascii="Calibri" w:hAnsi="Calibri"/>
        </w:rPr>
        <w:t xml:space="preserve">Šifra 6631 – Tekuće donacije – ostvarene za </w:t>
      </w:r>
      <w:r w:rsidR="00E845B1">
        <w:rPr>
          <w:rFonts w:ascii="Calibri" w:hAnsi="Calibri"/>
        </w:rPr>
        <w:t>28.784,</w:t>
      </w:r>
      <w:r w:rsidR="00E845B1" w:rsidRPr="00E845B1">
        <w:rPr>
          <w:rFonts w:ascii="Calibri" w:hAnsi="Calibri"/>
        </w:rPr>
        <w:t>33</w:t>
      </w:r>
      <w:r w:rsidRPr="00E845B1">
        <w:rPr>
          <w:rFonts w:ascii="Calibri" w:hAnsi="Calibri"/>
        </w:rPr>
        <w:t xml:space="preserve"> eura</w:t>
      </w:r>
      <w:r w:rsidRPr="00B64FCD">
        <w:rPr>
          <w:rFonts w:ascii="Calibri" w:hAnsi="Calibri"/>
        </w:rPr>
        <w:t xml:space="preserve">  ili </w:t>
      </w:r>
      <w:r w:rsidR="00B269D2">
        <w:rPr>
          <w:rFonts w:ascii="Calibri" w:hAnsi="Calibri"/>
        </w:rPr>
        <w:t>20,5</w:t>
      </w:r>
      <w:r w:rsidRPr="00B64FCD">
        <w:rPr>
          <w:rFonts w:ascii="Calibri" w:hAnsi="Calibri"/>
        </w:rPr>
        <w:t xml:space="preserve"> % manje od istog razdoblja prošle godine jer nije bilo donacija materijala za </w:t>
      </w:r>
      <w:proofErr w:type="spellStart"/>
      <w:r w:rsidRPr="00B64FCD">
        <w:rPr>
          <w:rFonts w:ascii="Calibri" w:hAnsi="Calibri"/>
        </w:rPr>
        <w:t>covid</w:t>
      </w:r>
      <w:proofErr w:type="spellEnd"/>
      <w:r w:rsidRPr="00B64FCD">
        <w:rPr>
          <w:rFonts w:ascii="Calibri" w:hAnsi="Calibri"/>
        </w:rPr>
        <w:t xml:space="preserve"> zbog smirivanja epidemije</w:t>
      </w:r>
      <w:r w:rsidR="00AD4CB0">
        <w:rPr>
          <w:rFonts w:ascii="Calibri" w:hAnsi="Calibri"/>
        </w:rPr>
        <w:t xml:space="preserve"> te donacija lijekova</w:t>
      </w:r>
      <w:r w:rsidR="00FF6ACB">
        <w:rPr>
          <w:rFonts w:ascii="Calibri" w:hAnsi="Calibri"/>
        </w:rPr>
        <w:t>.</w:t>
      </w:r>
      <w:r w:rsidR="00AD4CB0">
        <w:rPr>
          <w:rFonts w:ascii="Calibri" w:hAnsi="Calibri"/>
        </w:rPr>
        <w:t xml:space="preserve"> </w:t>
      </w:r>
      <w:r w:rsidRPr="00B64FCD">
        <w:rPr>
          <w:rFonts w:ascii="Calibri" w:hAnsi="Calibri"/>
        </w:rPr>
        <w:t xml:space="preserve"> </w:t>
      </w:r>
    </w:p>
    <w:p w14:paraId="2E6E87EB" w14:textId="66D13CCF" w:rsidR="00856DC2" w:rsidRPr="00B64FCD" w:rsidRDefault="00856DC2" w:rsidP="00856DC2">
      <w:pPr>
        <w:jc w:val="both"/>
        <w:rPr>
          <w:rFonts w:ascii="Calibri" w:hAnsi="Calibri"/>
        </w:rPr>
      </w:pPr>
      <w:r w:rsidRPr="00B64FCD">
        <w:rPr>
          <w:rFonts w:ascii="Calibri" w:hAnsi="Calibri"/>
        </w:rPr>
        <w:t xml:space="preserve">Šifra 6632 – Kapitalne donacije – </w:t>
      </w:r>
      <w:r w:rsidR="00FF6ACB">
        <w:rPr>
          <w:rFonts w:ascii="Calibri" w:hAnsi="Calibri"/>
        </w:rPr>
        <w:t>ostvarene u ukupnom iznosu od 6.107,55 eura. U</w:t>
      </w:r>
      <w:r w:rsidRPr="00B64FCD">
        <w:rPr>
          <w:rFonts w:ascii="Calibri" w:hAnsi="Calibri"/>
        </w:rPr>
        <w:t xml:space="preserve"> promatranom razdoblju iz donacije primljeno: perilica</w:t>
      </w:r>
      <w:r w:rsidR="00FF6ACB">
        <w:rPr>
          <w:rFonts w:ascii="Calibri" w:hAnsi="Calibri"/>
        </w:rPr>
        <w:t xml:space="preserve"> i  </w:t>
      </w:r>
      <w:r w:rsidRPr="00B64FCD">
        <w:rPr>
          <w:rFonts w:ascii="Calibri" w:hAnsi="Calibri"/>
        </w:rPr>
        <w:t xml:space="preserve">sušilica </w:t>
      </w:r>
      <w:r w:rsidR="00FF6ACB">
        <w:rPr>
          <w:rFonts w:ascii="Calibri" w:hAnsi="Calibri"/>
        </w:rPr>
        <w:t xml:space="preserve">rublja te </w:t>
      </w:r>
      <w:r w:rsidRPr="00B64FCD">
        <w:rPr>
          <w:rFonts w:ascii="Calibri" w:hAnsi="Calibri"/>
        </w:rPr>
        <w:t xml:space="preserve">donacija HEP –a </w:t>
      </w:r>
      <w:r w:rsidR="00FF6ACB">
        <w:rPr>
          <w:rFonts w:ascii="Calibri" w:hAnsi="Calibri"/>
        </w:rPr>
        <w:t xml:space="preserve">u iznosu od 3.000,00 eura </w:t>
      </w:r>
      <w:r w:rsidRPr="00B64FCD">
        <w:rPr>
          <w:rFonts w:ascii="Calibri" w:hAnsi="Calibri"/>
        </w:rPr>
        <w:t xml:space="preserve">za nabavu </w:t>
      </w:r>
      <w:proofErr w:type="spellStart"/>
      <w:r w:rsidRPr="00B64FCD">
        <w:rPr>
          <w:rFonts w:ascii="Calibri" w:hAnsi="Calibri"/>
        </w:rPr>
        <w:t>holtera</w:t>
      </w:r>
      <w:proofErr w:type="spellEnd"/>
      <w:r w:rsidR="00FF6ACB">
        <w:rPr>
          <w:rFonts w:ascii="Calibri" w:hAnsi="Calibri"/>
        </w:rPr>
        <w:t>.</w:t>
      </w:r>
    </w:p>
    <w:p w14:paraId="616100DC" w14:textId="77777777" w:rsidR="00856DC2" w:rsidRPr="00B64FCD" w:rsidRDefault="00856DC2" w:rsidP="00856DC2">
      <w:pPr>
        <w:jc w:val="both"/>
        <w:rPr>
          <w:rFonts w:ascii="Calibri" w:hAnsi="Calibri"/>
        </w:rPr>
      </w:pPr>
    </w:p>
    <w:p w14:paraId="616AE47E" w14:textId="77777777" w:rsidR="00856DC2" w:rsidRPr="00B64FCD" w:rsidRDefault="00856DC2" w:rsidP="00856DC2">
      <w:pPr>
        <w:jc w:val="both"/>
        <w:rPr>
          <w:rFonts w:ascii="Calibri" w:hAnsi="Calibri"/>
          <w:b/>
        </w:rPr>
      </w:pPr>
      <w:r w:rsidRPr="00B64FCD">
        <w:rPr>
          <w:rFonts w:ascii="Calibri" w:hAnsi="Calibri"/>
          <w:b/>
        </w:rPr>
        <w:t>Šifra 67 Prihodi iz nadležnog proračuna i od HZZO-a na temelju ugovornih obveza</w:t>
      </w:r>
    </w:p>
    <w:p w14:paraId="5CCC972E" w14:textId="3070D67E" w:rsidR="00856DC2" w:rsidRPr="00B64FCD" w:rsidRDefault="00856DC2" w:rsidP="00856DC2">
      <w:pPr>
        <w:jc w:val="both"/>
        <w:rPr>
          <w:rFonts w:ascii="Calibri" w:hAnsi="Calibri"/>
        </w:rPr>
      </w:pPr>
      <w:r w:rsidRPr="00B64FCD">
        <w:rPr>
          <w:rFonts w:ascii="Calibri" w:hAnsi="Calibri"/>
        </w:rPr>
        <w:t xml:space="preserve">Šifra 6711 – Prihodi iz nadležnog proračuna za financiranje rashoda poslovanja – ostvareni u manjem iznosu od protekle godine u iznosu od </w:t>
      </w:r>
      <w:r w:rsidR="00E845B1">
        <w:rPr>
          <w:rFonts w:ascii="Calibri" w:hAnsi="Calibri"/>
        </w:rPr>
        <w:t>12.413,</w:t>
      </w:r>
      <w:r w:rsidR="00E845B1" w:rsidRPr="00E845B1">
        <w:rPr>
          <w:rFonts w:ascii="Calibri" w:hAnsi="Calibri"/>
        </w:rPr>
        <w:t>70</w:t>
      </w:r>
      <w:r w:rsidRPr="00E845B1">
        <w:rPr>
          <w:rFonts w:ascii="Calibri" w:hAnsi="Calibri"/>
        </w:rPr>
        <w:t xml:space="preserve"> eura ili</w:t>
      </w:r>
      <w:r w:rsidRPr="00B64FCD">
        <w:rPr>
          <w:rFonts w:ascii="Calibri" w:hAnsi="Calibri"/>
        </w:rPr>
        <w:t xml:space="preserve"> </w:t>
      </w:r>
      <w:r w:rsidR="00B269D2">
        <w:rPr>
          <w:rFonts w:ascii="Calibri" w:hAnsi="Calibri"/>
        </w:rPr>
        <w:t>3,8</w:t>
      </w:r>
      <w:r w:rsidRPr="00B64FCD">
        <w:rPr>
          <w:rFonts w:ascii="Calibri" w:hAnsi="Calibri"/>
        </w:rPr>
        <w:t xml:space="preserve"> % iz razloga što nije bilo potrebe  za financiranjem  rada </w:t>
      </w:r>
      <w:r w:rsidR="00233C13">
        <w:rPr>
          <w:rFonts w:ascii="Calibri" w:hAnsi="Calibri"/>
        </w:rPr>
        <w:t xml:space="preserve">Izolacijske jedinice osnovane </w:t>
      </w:r>
      <w:r w:rsidR="00233C13" w:rsidRPr="008F585F">
        <w:rPr>
          <w:rFonts w:ascii="Calibri" w:hAnsi="Calibri"/>
        </w:rPr>
        <w:t>Odlukom Stožera civilne zaštite Sisačko-moslavačke županije, KLASA: 833-03/21-02/01. URBROJ: 2176/01-08-21-71 od 16. veljače 2021.godine  kao posebn</w:t>
      </w:r>
      <w:r w:rsidR="00233C13">
        <w:rPr>
          <w:rFonts w:ascii="Calibri" w:hAnsi="Calibri"/>
        </w:rPr>
        <w:t>e</w:t>
      </w:r>
      <w:r w:rsidR="00233C13" w:rsidRPr="008F585F">
        <w:rPr>
          <w:rFonts w:ascii="Calibri" w:hAnsi="Calibri"/>
        </w:rPr>
        <w:t xml:space="preserve"> sigurnosn</w:t>
      </w:r>
      <w:r w:rsidR="00233C13">
        <w:rPr>
          <w:rFonts w:ascii="Calibri" w:hAnsi="Calibri"/>
        </w:rPr>
        <w:t>e</w:t>
      </w:r>
      <w:r w:rsidR="00233C13" w:rsidRPr="008F585F">
        <w:rPr>
          <w:rFonts w:ascii="Calibri" w:hAnsi="Calibri"/>
        </w:rPr>
        <w:t xml:space="preserve">  mjer</w:t>
      </w:r>
      <w:r w:rsidR="00233C13">
        <w:rPr>
          <w:rFonts w:ascii="Calibri" w:hAnsi="Calibri"/>
        </w:rPr>
        <w:t>e</w:t>
      </w:r>
      <w:r w:rsidR="00233C13" w:rsidRPr="008F585F">
        <w:rPr>
          <w:rFonts w:ascii="Calibri" w:hAnsi="Calibri"/>
        </w:rPr>
        <w:t xml:space="preserve"> za zaštitu pučanstva od zarazne bolesti COVID-19</w:t>
      </w:r>
      <w:r w:rsidRPr="00B64FCD">
        <w:rPr>
          <w:rFonts w:ascii="Calibri" w:hAnsi="Calibri"/>
        </w:rPr>
        <w:t xml:space="preserve"> zbog smirivanja epidemije bolesti COVID-19.</w:t>
      </w:r>
    </w:p>
    <w:p w14:paraId="7401D64E" w14:textId="768F9BE8" w:rsidR="00233C13" w:rsidRPr="006175F9" w:rsidRDefault="00856DC2" w:rsidP="00233C13">
      <w:pPr>
        <w:jc w:val="both"/>
        <w:rPr>
          <w:rFonts w:ascii="Calibri" w:hAnsi="Calibri"/>
        </w:rPr>
      </w:pPr>
      <w:r w:rsidRPr="00B64FCD">
        <w:rPr>
          <w:rFonts w:ascii="Calibri" w:hAnsi="Calibri"/>
        </w:rPr>
        <w:t xml:space="preserve">Šifra 6712 – Prihodi iz nadležnog proračuna za financiranje rashoda za nabavu nefinancijske imovine – u promatranom razdoblju  ostvareni su u iznosu </w:t>
      </w:r>
      <w:r w:rsidR="00B269D2">
        <w:rPr>
          <w:rFonts w:ascii="Calibri" w:hAnsi="Calibri"/>
        </w:rPr>
        <w:t>214.714,00</w:t>
      </w:r>
      <w:r w:rsidRPr="00B64FCD">
        <w:rPr>
          <w:rFonts w:ascii="Calibri" w:hAnsi="Calibri"/>
        </w:rPr>
        <w:t xml:space="preserve"> eura sukladno Planu prioriteta decentraliziranih sredstava.  </w:t>
      </w:r>
      <w:r w:rsidR="00233C13">
        <w:rPr>
          <w:rFonts w:ascii="Calibri" w:hAnsi="Calibri"/>
        </w:rPr>
        <w:t>Iz prihoda su financirani</w:t>
      </w:r>
      <w:r w:rsidR="00233C13" w:rsidRPr="006175F9">
        <w:rPr>
          <w:rFonts w:ascii="Calibri" w:hAnsi="Calibri"/>
        </w:rPr>
        <w:t xml:space="preserve"> </w:t>
      </w:r>
      <w:r w:rsidR="00233C13">
        <w:rPr>
          <w:rFonts w:ascii="Calibri" w:hAnsi="Calibri"/>
        </w:rPr>
        <w:t>u</w:t>
      </w:r>
      <w:r w:rsidR="00233C13" w:rsidRPr="006175F9">
        <w:rPr>
          <w:rFonts w:ascii="Calibri" w:hAnsi="Calibri"/>
        </w:rPr>
        <w:t>ređaj za dezinfekciju zraka   za potrebe Izolacijske jedinice</w:t>
      </w:r>
      <w:r w:rsidR="00233C13">
        <w:rPr>
          <w:rFonts w:ascii="Calibri" w:hAnsi="Calibri"/>
        </w:rPr>
        <w:t xml:space="preserve">, </w:t>
      </w:r>
      <w:r w:rsidR="00763963">
        <w:rPr>
          <w:rFonts w:ascii="Calibri" w:hAnsi="Calibri"/>
        </w:rPr>
        <w:t>k</w:t>
      </w:r>
      <w:r w:rsidR="00233C13" w:rsidRPr="006175F9">
        <w:rPr>
          <w:rFonts w:ascii="Calibri" w:hAnsi="Calibri"/>
        </w:rPr>
        <w:t xml:space="preserve">reveti s motorom </w:t>
      </w:r>
      <w:r w:rsidR="00233C13">
        <w:rPr>
          <w:rFonts w:ascii="Calibri" w:hAnsi="Calibri"/>
        </w:rPr>
        <w:t>z</w:t>
      </w:r>
      <w:r w:rsidR="00233C13" w:rsidRPr="006175F9">
        <w:rPr>
          <w:rFonts w:ascii="Calibri" w:hAnsi="Calibri"/>
        </w:rPr>
        <w:t>a potrebe Odjela za psihosomatsko liječenje</w:t>
      </w:r>
      <w:r w:rsidR="00233C13">
        <w:rPr>
          <w:rFonts w:ascii="Calibri" w:hAnsi="Calibri"/>
        </w:rPr>
        <w:t xml:space="preserve">, </w:t>
      </w:r>
      <w:r w:rsidR="00233C13" w:rsidRPr="00A56691">
        <w:rPr>
          <w:rFonts w:ascii="Calibri" w:hAnsi="Calibri"/>
        </w:rPr>
        <w:t xml:space="preserve">projekt energetske učinkovitosti za potrebe 5 odjela forenzičke psihijatrije </w:t>
      </w:r>
      <w:r w:rsidR="00233C13">
        <w:rPr>
          <w:rFonts w:ascii="Calibri" w:hAnsi="Calibri"/>
        </w:rPr>
        <w:t>za potrebe natječaja za energetsku obnovu zgrada</w:t>
      </w:r>
      <w:r w:rsidR="00763963">
        <w:rPr>
          <w:rFonts w:ascii="Calibri" w:hAnsi="Calibri"/>
        </w:rPr>
        <w:t xml:space="preserve">, </w:t>
      </w:r>
      <w:r w:rsidR="00233C13" w:rsidRPr="00A56691">
        <w:rPr>
          <w:rFonts w:ascii="Calibri" w:hAnsi="Calibri"/>
        </w:rPr>
        <w:t>izvedben</w:t>
      </w:r>
      <w:r w:rsidR="00763963">
        <w:rPr>
          <w:rFonts w:ascii="Calibri" w:hAnsi="Calibri"/>
        </w:rPr>
        <w:t>i</w:t>
      </w:r>
      <w:r w:rsidR="00233C13" w:rsidRPr="00A56691">
        <w:rPr>
          <w:rFonts w:ascii="Calibri" w:hAnsi="Calibri"/>
        </w:rPr>
        <w:t xml:space="preserve"> projekt vatrodojave </w:t>
      </w:r>
      <w:r w:rsidR="00233C13">
        <w:rPr>
          <w:rFonts w:ascii="Calibri" w:hAnsi="Calibri"/>
        </w:rPr>
        <w:t xml:space="preserve">zbog veće sigurnosti svih pacijenata i zaposlenika, </w:t>
      </w:r>
      <w:r w:rsidR="00233C13" w:rsidRPr="00A56691">
        <w:rPr>
          <w:rFonts w:ascii="Calibri" w:hAnsi="Calibri"/>
        </w:rPr>
        <w:t>elektrotehničk</w:t>
      </w:r>
      <w:r w:rsidR="00763963">
        <w:rPr>
          <w:rFonts w:ascii="Calibri" w:hAnsi="Calibri"/>
        </w:rPr>
        <w:t>i</w:t>
      </w:r>
      <w:r w:rsidR="00233C13" w:rsidRPr="00A56691">
        <w:rPr>
          <w:rFonts w:ascii="Calibri" w:hAnsi="Calibri"/>
        </w:rPr>
        <w:t xml:space="preserve"> projekt opće i sigurnosne unutarnje LED rasvjete za sve bolničke odjele</w:t>
      </w:r>
      <w:r w:rsidR="00233C13">
        <w:rPr>
          <w:rFonts w:ascii="Calibri" w:hAnsi="Calibri"/>
        </w:rPr>
        <w:t xml:space="preserve"> kako bismo se mogli javiti na buduće natječaje za energetsku učinkovitost rasvjet</w:t>
      </w:r>
      <w:r w:rsidR="00763963">
        <w:rPr>
          <w:rFonts w:ascii="Calibri" w:hAnsi="Calibri"/>
        </w:rPr>
        <w:t>e</w:t>
      </w:r>
      <w:r w:rsidR="00233C13">
        <w:rPr>
          <w:rFonts w:ascii="Calibri" w:hAnsi="Calibri"/>
        </w:rPr>
        <w:t>,</w:t>
      </w:r>
      <w:r w:rsidR="00763963">
        <w:rPr>
          <w:rFonts w:ascii="Calibri" w:hAnsi="Calibri"/>
        </w:rPr>
        <w:t xml:space="preserve"> te </w:t>
      </w:r>
      <w:r w:rsidR="00233C13">
        <w:rPr>
          <w:rFonts w:ascii="Calibri" w:hAnsi="Calibri"/>
        </w:rPr>
        <w:t xml:space="preserve"> </w:t>
      </w:r>
      <w:r w:rsidR="00233C13" w:rsidRPr="006175F9">
        <w:rPr>
          <w:rFonts w:ascii="Calibri" w:hAnsi="Calibri"/>
        </w:rPr>
        <w:t xml:space="preserve"> </w:t>
      </w:r>
      <w:r w:rsidR="00233C13">
        <w:rPr>
          <w:rFonts w:ascii="Calibri" w:hAnsi="Calibri"/>
        </w:rPr>
        <w:t>r</w:t>
      </w:r>
      <w:r w:rsidR="00233C13" w:rsidRPr="006175F9">
        <w:rPr>
          <w:rFonts w:ascii="Calibri" w:hAnsi="Calibri"/>
        </w:rPr>
        <w:t>ekonstrukcija stroj</w:t>
      </w:r>
      <w:r w:rsidR="00763963">
        <w:rPr>
          <w:rFonts w:ascii="Calibri" w:hAnsi="Calibri"/>
        </w:rPr>
        <w:t>ev</w:t>
      </w:r>
      <w:r w:rsidR="00233C13" w:rsidRPr="006175F9">
        <w:rPr>
          <w:rFonts w:ascii="Calibri" w:hAnsi="Calibri"/>
        </w:rPr>
        <w:t xml:space="preserve">a za </w:t>
      </w:r>
      <w:r w:rsidR="00763963">
        <w:rPr>
          <w:rFonts w:ascii="Calibri" w:hAnsi="Calibri"/>
        </w:rPr>
        <w:t xml:space="preserve">pranje, sušenje i glačanje rublja </w:t>
      </w:r>
      <w:r w:rsidR="00233C13" w:rsidRPr="006175F9">
        <w:rPr>
          <w:rFonts w:ascii="Calibri" w:hAnsi="Calibri"/>
        </w:rPr>
        <w:t xml:space="preserve">u Praonici rublja kako bi </w:t>
      </w:r>
      <w:r w:rsidR="00233C13">
        <w:rPr>
          <w:rFonts w:ascii="Calibri" w:hAnsi="Calibri"/>
        </w:rPr>
        <w:t>im</w:t>
      </w:r>
      <w:r w:rsidR="00233C13" w:rsidRPr="006175F9">
        <w:rPr>
          <w:rFonts w:ascii="Calibri" w:hAnsi="Calibri"/>
        </w:rPr>
        <w:t xml:space="preserve"> se produžio vijek upotrebe.</w:t>
      </w:r>
    </w:p>
    <w:p w14:paraId="2FD09EA5" w14:textId="24E6A222" w:rsidR="00856DC2" w:rsidRPr="00B64FCD" w:rsidRDefault="00856DC2" w:rsidP="00856DC2">
      <w:pPr>
        <w:jc w:val="both"/>
        <w:rPr>
          <w:rFonts w:ascii="Calibri" w:hAnsi="Calibri"/>
        </w:rPr>
      </w:pPr>
    </w:p>
    <w:p w14:paraId="6CC33272" w14:textId="691881AD" w:rsidR="00E84800" w:rsidRDefault="00856DC2" w:rsidP="00E84800">
      <w:pPr>
        <w:jc w:val="both"/>
        <w:rPr>
          <w:rFonts w:ascii="Calibri" w:hAnsi="Calibri"/>
        </w:rPr>
      </w:pPr>
      <w:r w:rsidRPr="00B64FCD">
        <w:rPr>
          <w:rFonts w:ascii="Calibri" w:hAnsi="Calibri"/>
        </w:rPr>
        <w:t>Šifra 673 – Prihodi od HZZO-a na temelju ugovornih obveza – ostvareni  su za</w:t>
      </w:r>
      <w:r>
        <w:rPr>
          <w:rFonts w:ascii="Calibri" w:hAnsi="Calibri"/>
        </w:rPr>
        <w:t xml:space="preserve"> </w:t>
      </w:r>
      <w:r w:rsidR="00AD4CB0">
        <w:rPr>
          <w:rFonts w:ascii="Calibri" w:hAnsi="Calibri"/>
        </w:rPr>
        <w:t>2.997.286,75</w:t>
      </w:r>
      <w:r w:rsidRPr="00B64FCD">
        <w:rPr>
          <w:rFonts w:ascii="Calibri" w:hAnsi="Calibri"/>
        </w:rPr>
        <w:t xml:space="preserve"> eura ili </w:t>
      </w:r>
      <w:r w:rsidR="007A79B1">
        <w:rPr>
          <w:rFonts w:ascii="Calibri" w:hAnsi="Calibri"/>
        </w:rPr>
        <w:t>24,7</w:t>
      </w:r>
      <w:r w:rsidRPr="00B64FCD">
        <w:rPr>
          <w:rFonts w:ascii="Calibri" w:hAnsi="Calibri"/>
        </w:rPr>
        <w:t xml:space="preserve"> % veći u odnosu na isto razdoblje protekle godine</w:t>
      </w:r>
      <w:r w:rsidR="00023FED">
        <w:rPr>
          <w:rFonts w:ascii="Calibri" w:hAnsi="Calibri"/>
        </w:rPr>
        <w:t xml:space="preserve">. Tijekom promatranog razdoblja maksimalni mjesečni iznos sredstava za provođenje bolničke i specijalističko konzilijarne zdravstvene zaštite iz obveznog zdravstvenog osiguranja bio je utvrđen: za razdoblje siječanj – ožujak u iznosu od 1.272.093,46 eura, za razdoblje travanj-svibanj u iznosu od 1.297.535,33 eura, za razdoblje lipanj-listopad u iznosu od 1.392.764,91 eura te za razdoblje studeni – prosinac u iznosu od 1.462.403,16 eura.   Tu su evidentirani i </w:t>
      </w:r>
      <w:r w:rsidR="007A79B1">
        <w:rPr>
          <w:rFonts w:ascii="Calibri" w:hAnsi="Calibri"/>
        </w:rPr>
        <w:t xml:space="preserve"> </w:t>
      </w:r>
      <w:r w:rsidR="00E84800">
        <w:rPr>
          <w:rFonts w:ascii="Calibri" w:hAnsi="Calibri"/>
        </w:rPr>
        <w:t>prihod</w:t>
      </w:r>
      <w:r w:rsidR="00023FED">
        <w:rPr>
          <w:rFonts w:ascii="Calibri" w:hAnsi="Calibri"/>
        </w:rPr>
        <w:t>i</w:t>
      </w:r>
      <w:r w:rsidR="00E84800">
        <w:rPr>
          <w:rFonts w:ascii="Calibri" w:hAnsi="Calibri"/>
        </w:rPr>
        <w:t xml:space="preserve"> za   isplatu </w:t>
      </w:r>
      <w:r w:rsidR="0034460D" w:rsidRPr="00B64FCD">
        <w:rPr>
          <w:rFonts w:ascii="Calibri" w:hAnsi="Calibri"/>
          <w:bCs/>
        </w:rPr>
        <w:t xml:space="preserve">privremenog dodatka na plaću državnim službenicima i namještenicima te </w:t>
      </w:r>
      <w:r w:rsidR="0034460D" w:rsidRPr="00B64FCD">
        <w:rPr>
          <w:rFonts w:ascii="Calibri" w:hAnsi="Calibri"/>
          <w:bCs/>
        </w:rPr>
        <w:lastRenderedPageBreak/>
        <w:t>službenicima i namještenicima u javnim službama (NN 65/2023) koj</w:t>
      </w:r>
      <w:r w:rsidR="0034460D">
        <w:rPr>
          <w:rFonts w:ascii="Calibri" w:hAnsi="Calibri"/>
          <w:bCs/>
        </w:rPr>
        <w:t>i</w:t>
      </w:r>
      <w:r w:rsidR="0034460D" w:rsidRPr="00B64FCD">
        <w:rPr>
          <w:rFonts w:ascii="Calibri" w:hAnsi="Calibri"/>
          <w:bCs/>
        </w:rPr>
        <w:t xml:space="preserve"> se primjenjuje od lipnja 2023. </w:t>
      </w:r>
      <w:r w:rsidR="0034460D">
        <w:rPr>
          <w:rFonts w:ascii="Calibri" w:hAnsi="Calibri"/>
          <w:bCs/>
        </w:rPr>
        <w:t>g</w:t>
      </w:r>
      <w:r w:rsidR="0034460D" w:rsidRPr="00B64FCD">
        <w:rPr>
          <w:rFonts w:ascii="Calibri" w:hAnsi="Calibri"/>
          <w:bCs/>
        </w:rPr>
        <w:t>odine.</w:t>
      </w:r>
      <w:r w:rsidR="00E84800">
        <w:rPr>
          <w:rFonts w:ascii="Calibri" w:hAnsi="Calibri"/>
        </w:rPr>
        <w:t xml:space="preserve"> </w:t>
      </w:r>
    </w:p>
    <w:p w14:paraId="48B2B138" w14:textId="77777777" w:rsidR="00856DC2" w:rsidRDefault="00856DC2" w:rsidP="00856DC2">
      <w:pPr>
        <w:jc w:val="both"/>
        <w:rPr>
          <w:rFonts w:ascii="Calibri" w:hAnsi="Calibri"/>
        </w:rPr>
      </w:pPr>
    </w:p>
    <w:p w14:paraId="47198F39" w14:textId="77777777" w:rsidR="0034460D" w:rsidRPr="00B64FCD" w:rsidRDefault="0034460D" w:rsidP="00856DC2">
      <w:pPr>
        <w:jc w:val="both"/>
        <w:rPr>
          <w:rFonts w:ascii="Calibri" w:hAnsi="Calibri"/>
        </w:rPr>
      </w:pPr>
    </w:p>
    <w:p w14:paraId="0A457ADA" w14:textId="77777777" w:rsidR="00856DC2" w:rsidRDefault="00856DC2" w:rsidP="00856DC2">
      <w:pPr>
        <w:jc w:val="both"/>
        <w:rPr>
          <w:rFonts w:ascii="Calibri" w:hAnsi="Calibri"/>
          <w:b/>
        </w:rPr>
      </w:pPr>
    </w:p>
    <w:p w14:paraId="2686B7F1" w14:textId="77777777" w:rsidR="00856DC2" w:rsidRPr="00B64FCD" w:rsidRDefault="00856DC2" w:rsidP="00856DC2">
      <w:pPr>
        <w:jc w:val="both"/>
        <w:rPr>
          <w:rFonts w:ascii="Calibri" w:hAnsi="Calibri"/>
          <w:b/>
        </w:rPr>
      </w:pPr>
      <w:r w:rsidRPr="00B64FCD">
        <w:rPr>
          <w:rFonts w:ascii="Calibri" w:hAnsi="Calibri"/>
          <w:b/>
        </w:rPr>
        <w:t>Šifra 3 RASHODI POSLOVANJA</w:t>
      </w:r>
    </w:p>
    <w:p w14:paraId="194B5B9D" w14:textId="77777777" w:rsidR="00856DC2" w:rsidRPr="00B64FCD" w:rsidRDefault="00856DC2" w:rsidP="00856DC2">
      <w:pPr>
        <w:jc w:val="both"/>
        <w:rPr>
          <w:rFonts w:ascii="Calibri" w:hAnsi="Calibri"/>
          <w:b/>
        </w:rPr>
      </w:pPr>
    </w:p>
    <w:p w14:paraId="7B065F50" w14:textId="77777777" w:rsidR="00856DC2" w:rsidRPr="00B64FCD" w:rsidRDefault="00856DC2" w:rsidP="00856DC2">
      <w:pPr>
        <w:jc w:val="both"/>
        <w:rPr>
          <w:rFonts w:ascii="Calibri" w:hAnsi="Calibri"/>
          <w:b/>
        </w:rPr>
      </w:pPr>
      <w:r w:rsidRPr="00B64FCD">
        <w:rPr>
          <w:rFonts w:ascii="Calibri" w:hAnsi="Calibri"/>
          <w:b/>
        </w:rPr>
        <w:t>Šifra 31 Rashodi za zaposlene</w:t>
      </w:r>
    </w:p>
    <w:p w14:paraId="3E8372A1" w14:textId="790BEA44" w:rsidR="00856DC2" w:rsidRPr="00B64FCD" w:rsidRDefault="00856DC2" w:rsidP="00856DC2">
      <w:pPr>
        <w:pStyle w:val="box474414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/>
          <w:bCs/>
        </w:rPr>
      </w:pPr>
      <w:r w:rsidRPr="00B64FCD">
        <w:rPr>
          <w:rFonts w:ascii="Calibri" w:hAnsi="Calibri"/>
        </w:rPr>
        <w:t xml:space="preserve">Šifra 311 Plaće (bruto) – u promatranom razdoblju bruto plaće povećane su u odnosu na isto razdoblje prethodne godine za  </w:t>
      </w:r>
      <w:r w:rsidR="008004CE">
        <w:rPr>
          <w:rFonts w:ascii="Calibri" w:hAnsi="Calibri"/>
        </w:rPr>
        <w:t>2.263.850,</w:t>
      </w:r>
      <w:r w:rsidR="008004CE" w:rsidRPr="008004CE">
        <w:rPr>
          <w:rFonts w:ascii="Calibri" w:hAnsi="Calibri"/>
        </w:rPr>
        <w:t>38</w:t>
      </w:r>
      <w:r w:rsidRPr="008004CE">
        <w:rPr>
          <w:rFonts w:ascii="Calibri" w:hAnsi="Calibri"/>
        </w:rPr>
        <w:t xml:space="preserve"> eura ili</w:t>
      </w:r>
      <w:r w:rsidRPr="00B64FCD">
        <w:rPr>
          <w:rFonts w:ascii="Calibri" w:hAnsi="Calibri"/>
        </w:rPr>
        <w:t xml:space="preserve"> </w:t>
      </w:r>
      <w:r w:rsidR="00B269D2">
        <w:rPr>
          <w:rFonts w:ascii="Calibri" w:hAnsi="Calibri"/>
        </w:rPr>
        <w:t>20,9</w:t>
      </w:r>
      <w:r w:rsidRPr="00B64FCD">
        <w:rPr>
          <w:rFonts w:ascii="Calibri" w:hAnsi="Calibri"/>
        </w:rPr>
        <w:t xml:space="preserve"> % </w:t>
      </w:r>
      <w:r w:rsidR="009A0C8A">
        <w:rPr>
          <w:rFonts w:ascii="Calibri" w:hAnsi="Calibri"/>
        </w:rPr>
        <w:t xml:space="preserve">jer je povećana osnovica za </w:t>
      </w:r>
      <w:r w:rsidR="0045411F">
        <w:rPr>
          <w:rFonts w:ascii="Calibri" w:hAnsi="Calibri"/>
        </w:rPr>
        <w:t xml:space="preserve">2 % </w:t>
      </w:r>
      <w:r w:rsidR="009A0C8A">
        <w:rPr>
          <w:rFonts w:ascii="Calibri" w:hAnsi="Calibri"/>
        </w:rPr>
        <w:t xml:space="preserve"> od 1. travnja</w:t>
      </w:r>
      <w:r w:rsidR="0045411F">
        <w:rPr>
          <w:rFonts w:ascii="Calibri" w:hAnsi="Calibri"/>
        </w:rPr>
        <w:t xml:space="preserve">, te 5 % od 1. listopada. </w:t>
      </w:r>
      <w:r w:rsidR="009A0C8A">
        <w:rPr>
          <w:rFonts w:ascii="Calibri" w:hAnsi="Calibri"/>
        </w:rPr>
        <w:t xml:space="preserve">U promatranom razdoblju izmijenjena je </w:t>
      </w:r>
      <w:r w:rsidRPr="00B64FCD">
        <w:rPr>
          <w:rFonts w:ascii="Calibri" w:hAnsi="Calibri"/>
        </w:rPr>
        <w:t>Uredb</w:t>
      </w:r>
      <w:r w:rsidR="009A0C8A">
        <w:rPr>
          <w:rFonts w:ascii="Calibri" w:hAnsi="Calibri"/>
        </w:rPr>
        <w:t>a</w:t>
      </w:r>
      <w:r w:rsidRPr="00B64FCD">
        <w:rPr>
          <w:rFonts w:ascii="Calibri" w:hAnsi="Calibri"/>
        </w:rPr>
        <w:t xml:space="preserve"> o koeficijentima te </w:t>
      </w:r>
      <w:r w:rsidR="009A0C8A">
        <w:rPr>
          <w:rFonts w:ascii="Calibri" w:hAnsi="Calibri"/>
        </w:rPr>
        <w:t xml:space="preserve">je stupila na snagu </w:t>
      </w:r>
      <w:r w:rsidRPr="00B64FCD">
        <w:rPr>
          <w:rFonts w:ascii="Calibri" w:hAnsi="Calibri"/>
        </w:rPr>
        <w:t>O</w:t>
      </w:r>
      <w:r w:rsidRPr="00B64FCD">
        <w:rPr>
          <w:rFonts w:ascii="Calibri" w:hAnsi="Calibri"/>
          <w:bCs/>
          <w:color w:val="231F20"/>
        </w:rPr>
        <w:t>dluk</w:t>
      </w:r>
      <w:r w:rsidR="009A0C8A">
        <w:rPr>
          <w:rFonts w:ascii="Calibri" w:hAnsi="Calibri"/>
          <w:bCs/>
          <w:color w:val="231F20"/>
        </w:rPr>
        <w:t>a</w:t>
      </w:r>
      <w:r w:rsidRPr="00B64FCD">
        <w:rPr>
          <w:rFonts w:ascii="Calibri" w:hAnsi="Calibri"/>
          <w:bCs/>
          <w:color w:val="231F20"/>
        </w:rPr>
        <w:t xml:space="preserve"> </w:t>
      </w:r>
      <w:r w:rsidRPr="00B64FCD">
        <w:rPr>
          <w:rFonts w:ascii="Calibri" w:hAnsi="Calibri"/>
          <w:bCs/>
        </w:rPr>
        <w:t>o isplati privremenog dodatka na plaću državnim službenicima i namještenicima te službenicima i namještenicima u javnim službama (NN 65/2023) koj</w:t>
      </w:r>
      <w:r w:rsidR="009A0C8A">
        <w:rPr>
          <w:rFonts w:ascii="Calibri" w:hAnsi="Calibri"/>
          <w:bCs/>
        </w:rPr>
        <w:t>a</w:t>
      </w:r>
      <w:r w:rsidRPr="00B64FCD">
        <w:rPr>
          <w:rFonts w:ascii="Calibri" w:hAnsi="Calibri"/>
          <w:bCs/>
        </w:rPr>
        <w:t xml:space="preserve"> se primjenjuje od lipnja 2023. </w:t>
      </w:r>
      <w:r>
        <w:rPr>
          <w:rFonts w:ascii="Calibri" w:hAnsi="Calibri"/>
          <w:bCs/>
        </w:rPr>
        <w:t>g</w:t>
      </w:r>
      <w:r w:rsidRPr="00B64FCD">
        <w:rPr>
          <w:rFonts w:ascii="Calibri" w:hAnsi="Calibri"/>
          <w:bCs/>
        </w:rPr>
        <w:t>odine.</w:t>
      </w:r>
    </w:p>
    <w:p w14:paraId="53D159FC" w14:textId="00E2B7C0" w:rsidR="00856DC2" w:rsidRPr="00B64FCD" w:rsidRDefault="00856DC2" w:rsidP="00856DC2">
      <w:pPr>
        <w:pStyle w:val="box474412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/>
          <w:color w:val="231F20"/>
          <w:shd w:val="clear" w:color="auto" w:fill="FFFFFF"/>
        </w:rPr>
      </w:pPr>
      <w:r w:rsidRPr="00B64FCD">
        <w:rPr>
          <w:rFonts w:ascii="Calibri" w:hAnsi="Calibri"/>
        </w:rPr>
        <w:t xml:space="preserve">Šifra 312  Ostali rashodi za zaposlene veći u odnosu na proteklu godinu za </w:t>
      </w:r>
      <w:r w:rsidR="008004CE">
        <w:rPr>
          <w:rFonts w:ascii="Calibri" w:hAnsi="Calibri"/>
        </w:rPr>
        <w:t>84.401,</w:t>
      </w:r>
      <w:r w:rsidR="008004CE" w:rsidRPr="008004CE">
        <w:rPr>
          <w:rFonts w:ascii="Calibri" w:hAnsi="Calibri"/>
        </w:rPr>
        <w:t>65</w:t>
      </w:r>
      <w:r w:rsidRPr="008004CE">
        <w:rPr>
          <w:rFonts w:ascii="Calibri" w:hAnsi="Calibri"/>
        </w:rPr>
        <w:t xml:space="preserve"> eura</w:t>
      </w:r>
      <w:r w:rsidRPr="00B64FCD">
        <w:rPr>
          <w:rFonts w:ascii="Calibri" w:hAnsi="Calibri"/>
        </w:rPr>
        <w:t xml:space="preserve"> ili </w:t>
      </w:r>
      <w:r w:rsidR="00B269D2">
        <w:rPr>
          <w:rFonts w:ascii="Calibri" w:hAnsi="Calibri"/>
        </w:rPr>
        <w:t>18,2</w:t>
      </w:r>
      <w:r w:rsidRPr="00B64FCD">
        <w:rPr>
          <w:rFonts w:ascii="Calibri" w:hAnsi="Calibri"/>
        </w:rPr>
        <w:t xml:space="preserve"> %,   a odnose se na  </w:t>
      </w:r>
      <w:r w:rsidR="00B269D2">
        <w:rPr>
          <w:rFonts w:ascii="Calibri" w:hAnsi="Calibri"/>
        </w:rPr>
        <w:t>povećane nakn</w:t>
      </w:r>
      <w:r w:rsidR="0089743A">
        <w:rPr>
          <w:rFonts w:ascii="Calibri" w:hAnsi="Calibri"/>
        </w:rPr>
        <w:t>a</w:t>
      </w:r>
      <w:r w:rsidR="00B269D2">
        <w:rPr>
          <w:rFonts w:ascii="Calibri" w:hAnsi="Calibri"/>
        </w:rPr>
        <w:t xml:space="preserve">de za </w:t>
      </w:r>
      <w:r w:rsidRPr="00B64FCD">
        <w:rPr>
          <w:rFonts w:ascii="Calibri" w:hAnsi="Calibri"/>
        </w:rPr>
        <w:t xml:space="preserve"> regres</w:t>
      </w:r>
      <w:r w:rsidR="00B269D2">
        <w:rPr>
          <w:rFonts w:ascii="Calibri" w:hAnsi="Calibri"/>
        </w:rPr>
        <w:t xml:space="preserve"> i Božićnicu z</w:t>
      </w:r>
      <w:r w:rsidRPr="00B64FCD">
        <w:rPr>
          <w:rFonts w:ascii="Calibri" w:hAnsi="Calibri"/>
        </w:rPr>
        <w:t xml:space="preserve">a 2023. godinu jer je Vlada RH donijela </w:t>
      </w:r>
      <w:r w:rsidRPr="00B64FCD">
        <w:rPr>
          <w:rFonts w:ascii="Calibri" w:hAnsi="Calibri"/>
          <w:bCs/>
          <w:color w:val="231F20"/>
        </w:rPr>
        <w:t xml:space="preserve">odluku o visini </w:t>
      </w:r>
      <w:r w:rsidR="00B269D2">
        <w:rPr>
          <w:rFonts w:ascii="Calibri" w:hAnsi="Calibri"/>
          <w:bCs/>
          <w:color w:val="231F20"/>
        </w:rPr>
        <w:t>istih u izn</w:t>
      </w:r>
      <w:r w:rsidRPr="00B64FCD">
        <w:rPr>
          <w:rFonts w:ascii="Calibri" w:hAnsi="Calibri"/>
        </w:rPr>
        <w:t xml:space="preserve">osu od 300,00 eura </w:t>
      </w:r>
      <w:r w:rsidR="00E84800">
        <w:rPr>
          <w:rFonts w:ascii="Calibri" w:hAnsi="Calibri"/>
        </w:rPr>
        <w:t>sukladno</w:t>
      </w:r>
      <w:r w:rsidRPr="00B64FCD">
        <w:rPr>
          <w:rFonts w:ascii="Calibri" w:hAnsi="Calibri"/>
          <w:color w:val="231F20"/>
          <w:shd w:val="clear" w:color="auto" w:fill="FFFFFF"/>
        </w:rPr>
        <w:t xml:space="preserve"> Dodatk</w:t>
      </w:r>
      <w:r w:rsidR="00E84800">
        <w:rPr>
          <w:rFonts w:ascii="Calibri" w:hAnsi="Calibri"/>
          <w:color w:val="231F20"/>
          <w:shd w:val="clear" w:color="auto" w:fill="FFFFFF"/>
        </w:rPr>
        <w:t>u</w:t>
      </w:r>
      <w:r w:rsidRPr="00B64FCD">
        <w:rPr>
          <w:rFonts w:ascii="Calibri" w:hAnsi="Calibri"/>
          <w:color w:val="231F20"/>
          <w:shd w:val="clear" w:color="auto" w:fill="FFFFFF"/>
        </w:rPr>
        <w:t xml:space="preserve"> II. Kolektivno</w:t>
      </w:r>
      <w:r w:rsidR="00E84800">
        <w:rPr>
          <w:rFonts w:ascii="Calibri" w:hAnsi="Calibri"/>
          <w:color w:val="231F20"/>
          <w:shd w:val="clear" w:color="auto" w:fill="FFFFFF"/>
        </w:rPr>
        <w:t>g</w:t>
      </w:r>
      <w:r w:rsidRPr="00B64FCD">
        <w:rPr>
          <w:rFonts w:ascii="Calibri" w:hAnsi="Calibri"/>
          <w:color w:val="231F20"/>
          <w:shd w:val="clear" w:color="auto" w:fill="FFFFFF"/>
        </w:rPr>
        <w:t xml:space="preserve"> ugovor</w:t>
      </w:r>
      <w:r w:rsidR="00E84800">
        <w:rPr>
          <w:rFonts w:ascii="Calibri" w:hAnsi="Calibri"/>
          <w:color w:val="231F20"/>
          <w:shd w:val="clear" w:color="auto" w:fill="FFFFFF"/>
        </w:rPr>
        <w:t>a</w:t>
      </w:r>
      <w:r w:rsidRPr="00B64FCD">
        <w:rPr>
          <w:rFonts w:ascii="Calibri" w:hAnsi="Calibri"/>
          <w:color w:val="231F20"/>
          <w:shd w:val="clear" w:color="auto" w:fill="FFFFFF"/>
        </w:rPr>
        <w:t xml:space="preserve"> za državne službenike i namještenike (»Narodne novine«, broj 58/23.) </w:t>
      </w:r>
    </w:p>
    <w:p w14:paraId="21760E09" w14:textId="62AEE1DA" w:rsidR="00856DC2" w:rsidRPr="00B64FCD" w:rsidRDefault="00856DC2" w:rsidP="00856DC2">
      <w:pPr>
        <w:jc w:val="both"/>
        <w:rPr>
          <w:rFonts w:ascii="Calibri" w:hAnsi="Calibri"/>
        </w:rPr>
      </w:pPr>
      <w:r w:rsidRPr="00B64FCD">
        <w:rPr>
          <w:rFonts w:ascii="Calibri" w:hAnsi="Calibri"/>
        </w:rPr>
        <w:t xml:space="preserve">Šifra 313 - Doprinosi na plaće – povećani  odnosu na proteklu godinu u iznosu </w:t>
      </w:r>
      <w:r w:rsidR="008004CE">
        <w:rPr>
          <w:rFonts w:ascii="Calibri" w:hAnsi="Calibri"/>
        </w:rPr>
        <w:t>330.170,26</w:t>
      </w:r>
      <w:r w:rsidRPr="00B64FCD">
        <w:rPr>
          <w:rFonts w:ascii="Calibri" w:hAnsi="Calibri"/>
        </w:rPr>
        <w:t xml:space="preserve"> eura ili </w:t>
      </w:r>
      <w:r w:rsidR="00B269D2">
        <w:rPr>
          <w:rFonts w:ascii="Calibri" w:hAnsi="Calibri"/>
        </w:rPr>
        <w:t>20,2</w:t>
      </w:r>
      <w:r w:rsidRPr="00B64FCD">
        <w:rPr>
          <w:rFonts w:ascii="Calibri" w:hAnsi="Calibri"/>
        </w:rPr>
        <w:t xml:space="preserve"> %  zbog rasta bruto plaće. </w:t>
      </w:r>
    </w:p>
    <w:p w14:paraId="490541EA" w14:textId="77777777" w:rsidR="00856DC2" w:rsidRDefault="00856DC2" w:rsidP="00856DC2">
      <w:pPr>
        <w:jc w:val="both"/>
        <w:rPr>
          <w:rFonts w:ascii="Calibri" w:hAnsi="Calibri"/>
          <w:b/>
        </w:rPr>
      </w:pPr>
    </w:p>
    <w:p w14:paraId="69BE9542" w14:textId="77777777" w:rsidR="00856DC2" w:rsidRPr="00B64FCD" w:rsidRDefault="00856DC2" w:rsidP="00856DC2">
      <w:pPr>
        <w:jc w:val="both"/>
        <w:rPr>
          <w:rFonts w:ascii="Calibri" w:hAnsi="Calibri"/>
          <w:b/>
        </w:rPr>
      </w:pPr>
      <w:r w:rsidRPr="00B64FCD">
        <w:rPr>
          <w:rFonts w:ascii="Calibri" w:hAnsi="Calibri"/>
          <w:b/>
        </w:rPr>
        <w:t>Šifra 32 Materijalni rashodi</w:t>
      </w:r>
    </w:p>
    <w:p w14:paraId="4F70EA5B" w14:textId="672F4880" w:rsidR="00856DC2" w:rsidRPr="00B64FCD" w:rsidRDefault="00856DC2" w:rsidP="00856DC2">
      <w:pPr>
        <w:jc w:val="both"/>
        <w:rPr>
          <w:rFonts w:ascii="Calibri" w:hAnsi="Calibri"/>
        </w:rPr>
      </w:pPr>
      <w:r w:rsidRPr="00B64FCD">
        <w:rPr>
          <w:rFonts w:ascii="Calibri" w:hAnsi="Calibri"/>
        </w:rPr>
        <w:t xml:space="preserve">Šifra 321- Naknade troškova zaposlenima – u promatranom razdoblju povećani su rashodi u iznosu od </w:t>
      </w:r>
      <w:r w:rsidR="008004CE">
        <w:rPr>
          <w:rFonts w:ascii="Calibri" w:hAnsi="Calibri"/>
        </w:rPr>
        <w:t>65.868,21 eura</w:t>
      </w:r>
      <w:r w:rsidRPr="00B64FCD">
        <w:rPr>
          <w:rFonts w:ascii="Calibri" w:hAnsi="Calibri"/>
        </w:rPr>
        <w:t xml:space="preserve">  ili </w:t>
      </w:r>
      <w:r w:rsidR="00B269D2">
        <w:rPr>
          <w:rFonts w:ascii="Calibri" w:hAnsi="Calibri"/>
        </w:rPr>
        <w:t>17,9</w:t>
      </w:r>
      <w:r w:rsidRPr="00B64FCD">
        <w:rPr>
          <w:rFonts w:ascii="Calibri" w:hAnsi="Calibri"/>
        </w:rPr>
        <w:t xml:space="preserve"> % u odnosu na isto razdoblje protekle godine zbog povećanja naknada za prijevoz na posao i s posla zbog promjene cijene goriva sukladno TKU, te potreba stručnog usavršavanja zaposlenika i službenih putovanja jer je zbog smirivanja epidemije to bilo moguće. </w:t>
      </w:r>
    </w:p>
    <w:p w14:paraId="39DB75AF" w14:textId="44A9766B" w:rsidR="00856DC2" w:rsidRPr="00B64FCD" w:rsidRDefault="00856DC2" w:rsidP="00856DC2">
      <w:pPr>
        <w:jc w:val="both"/>
        <w:rPr>
          <w:rFonts w:ascii="Calibri" w:hAnsi="Calibri"/>
        </w:rPr>
      </w:pPr>
      <w:r w:rsidRPr="00B64FCD">
        <w:rPr>
          <w:rFonts w:ascii="Calibri" w:hAnsi="Calibri"/>
        </w:rPr>
        <w:t xml:space="preserve">Šifra 322 Rashodi za materijal  i energiju – veći u promatranom razdoblju za </w:t>
      </w:r>
      <w:r w:rsidR="008004CE">
        <w:rPr>
          <w:rFonts w:ascii="Calibri" w:hAnsi="Calibri"/>
        </w:rPr>
        <w:t>388.883,</w:t>
      </w:r>
      <w:r w:rsidR="008004CE" w:rsidRPr="008004CE">
        <w:rPr>
          <w:rFonts w:ascii="Calibri" w:hAnsi="Calibri"/>
        </w:rPr>
        <w:t>35</w:t>
      </w:r>
      <w:r w:rsidRPr="008004CE">
        <w:rPr>
          <w:rFonts w:ascii="Calibri" w:hAnsi="Calibri"/>
        </w:rPr>
        <w:t xml:space="preserve"> eura</w:t>
      </w:r>
      <w:r w:rsidRPr="00B64FCD">
        <w:rPr>
          <w:rFonts w:ascii="Calibri" w:hAnsi="Calibri"/>
        </w:rPr>
        <w:t xml:space="preserve"> ili </w:t>
      </w:r>
      <w:r w:rsidR="00B269D2">
        <w:rPr>
          <w:rFonts w:ascii="Calibri" w:hAnsi="Calibri"/>
        </w:rPr>
        <w:t>17,8</w:t>
      </w:r>
      <w:r w:rsidRPr="00B64FCD">
        <w:rPr>
          <w:rFonts w:ascii="Calibri" w:hAnsi="Calibri"/>
        </w:rPr>
        <w:t xml:space="preserve"> %  u odnosu na prošlu godinu zbog rasta svih cijena zbog inflacije te većeg broja liječenih pacijenata u odnosu na isto razdoblje protekle godine.</w:t>
      </w:r>
    </w:p>
    <w:p w14:paraId="333E7F22" w14:textId="7F46802F" w:rsidR="00856DC2" w:rsidRPr="00B64FCD" w:rsidRDefault="00856DC2" w:rsidP="00856DC2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Šifra 3227 - </w:t>
      </w:r>
      <w:r w:rsidRPr="00B64FCD">
        <w:rPr>
          <w:rFonts w:ascii="Calibri" w:hAnsi="Calibri"/>
        </w:rPr>
        <w:t>Rashod</w:t>
      </w:r>
      <w:r>
        <w:rPr>
          <w:rFonts w:ascii="Calibri" w:hAnsi="Calibri"/>
        </w:rPr>
        <w:t>i</w:t>
      </w:r>
      <w:r w:rsidRPr="00B64FCD">
        <w:rPr>
          <w:rFonts w:ascii="Calibri" w:hAnsi="Calibri"/>
        </w:rPr>
        <w:t xml:space="preserve"> za službenu, radnu i zaštitnu odjeću</w:t>
      </w:r>
      <w:r>
        <w:rPr>
          <w:rFonts w:ascii="Calibri" w:hAnsi="Calibri"/>
        </w:rPr>
        <w:t xml:space="preserve"> i obuću</w:t>
      </w:r>
      <w:r w:rsidRPr="00B64FCD">
        <w:rPr>
          <w:rFonts w:ascii="Calibri" w:hAnsi="Calibri"/>
        </w:rPr>
        <w:t xml:space="preserve">  u promatranom razdoblju </w:t>
      </w:r>
      <w:r>
        <w:rPr>
          <w:rFonts w:ascii="Calibri" w:hAnsi="Calibri"/>
        </w:rPr>
        <w:t xml:space="preserve">veći u odnosu na prethodnu godinu zbog izvršene </w:t>
      </w:r>
      <w:r w:rsidRPr="00B64FCD">
        <w:rPr>
          <w:rFonts w:ascii="Calibri" w:hAnsi="Calibri"/>
        </w:rPr>
        <w:t>planiran</w:t>
      </w:r>
      <w:r>
        <w:rPr>
          <w:rFonts w:ascii="Calibri" w:hAnsi="Calibri"/>
        </w:rPr>
        <w:t>e</w:t>
      </w:r>
      <w:r w:rsidRPr="00B64FCD">
        <w:rPr>
          <w:rFonts w:ascii="Calibri" w:hAnsi="Calibri"/>
        </w:rPr>
        <w:t xml:space="preserve"> nabav</w:t>
      </w:r>
      <w:r>
        <w:rPr>
          <w:rFonts w:ascii="Calibri" w:hAnsi="Calibri"/>
        </w:rPr>
        <w:t>e</w:t>
      </w:r>
      <w:r w:rsidRPr="00B64FCD">
        <w:rPr>
          <w:rFonts w:ascii="Calibri" w:hAnsi="Calibri"/>
        </w:rPr>
        <w:t xml:space="preserve"> </w:t>
      </w:r>
      <w:r>
        <w:rPr>
          <w:rFonts w:ascii="Calibri" w:hAnsi="Calibri"/>
        </w:rPr>
        <w:t>radne odjeće</w:t>
      </w:r>
      <w:r w:rsidRPr="00B64FCD">
        <w:rPr>
          <w:rFonts w:ascii="Calibri" w:hAnsi="Calibri"/>
        </w:rPr>
        <w:t xml:space="preserve">. </w:t>
      </w:r>
    </w:p>
    <w:p w14:paraId="7FA01CE8" w14:textId="7D582812" w:rsidR="00856DC2" w:rsidRPr="00B64FCD" w:rsidRDefault="00856DC2" w:rsidP="00856DC2">
      <w:pPr>
        <w:jc w:val="both"/>
        <w:rPr>
          <w:rFonts w:ascii="Calibri" w:hAnsi="Calibri"/>
        </w:rPr>
      </w:pPr>
      <w:r w:rsidRPr="00B64FCD">
        <w:rPr>
          <w:rFonts w:ascii="Calibri" w:hAnsi="Calibri"/>
        </w:rPr>
        <w:t xml:space="preserve">Šifra 3232 Usluge tekućeg i investicijskog održavanja veće za </w:t>
      </w:r>
      <w:r w:rsidR="008004CE">
        <w:rPr>
          <w:rFonts w:ascii="Calibri" w:hAnsi="Calibri"/>
        </w:rPr>
        <w:t>83.680,56 eura</w:t>
      </w:r>
      <w:r w:rsidRPr="00B64FCD">
        <w:rPr>
          <w:rFonts w:ascii="Calibri" w:hAnsi="Calibri"/>
        </w:rPr>
        <w:t xml:space="preserve"> ili </w:t>
      </w:r>
      <w:r w:rsidR="0039445F">
        <w:rPr>
          <w:rFonts w:ascii="Calibri" w:hAnsi="Calibri"/>
        </w:rPr>
        <w:t>53,3</w:t>
      </w:r>
      <w:r w:rsidRPr="00B64FCD">
        <w:rPr>
          <w:rFonts w:ascii="Calibri" w:hAnsi="Calibri"/>
        </w:rPr>
        <w:t xml:space="preserve"> % u odnosu na proteklu godinu iz razloga potrebe održavanja medicinske i ostale opreme potrebne za redovito poslovanje (kotlovi i plamenici u kotlovnicama, strojevi u praonici rublja, održavanje klima uređaja i rashladnih komora, održavanje uređaja u centralnoj kuhinji</w:t>
      </w:r>
      <w:r w:rsidR="0039445F">
        <w:rPr>
          <w:rFonts w:ascii="Calibri" w:hAnsi="Calibri"/>
        </w:rPr>
        <w:t xml:space="preserve">, održavanje pročišćivača zraka, </w:t>
      </w:r>
      <w:r w:rsidR="00610F37">
        <w:rPr>
          <w:rFonts w:ascii="Calibri" w:hAnsi="Calibri"/>
        </w:rPr>
        <w:t xml:space="preserve">održavanje RTG uređaja, održavanje prijevoznih sredstava te održavanje </w:t>
      </w:r>
      <w:r w:rsidR="0039445F">
        <w:rPr>
          <w:rFonts w:ascii="Calibri" w:hAnsi="Calibri"/>
        </w:rPr>
        <w:t>medicinske opreme</w:t>
      </w:r>
      <w:r w:rsidR="00610F37">
        <w:rPr>
          <w:rFonts w:ascii="Calibri" w:hAnsi="Calibri"/>
        </w:rPr>
        <w:t xml:space="preserve"> i sl.</w:t>
      </w:r>
      <w:r w:rsidRPr="00B64FCD">
        <w:rPr>
          <w:rFonts w:ascii="Calibri" w:hAnsi="Calibri"/>
        </w:rPr>
        <w:t>).</w:t>
      </w:r>
    </w:p>
    <w:p w14:paraId="3C81DD27" w14:textId="120FC65E" w:rsidR="00856DC2" w:rsidRPr="00B64FCD" w:rsidRDefault="00856DC2" w:rsidP="00856DC2">
      <w:pPr>
        <w:jc w:val="both"/>
        <w:rPr>
          <w:rFonts w:ascii="Calibri" w:hAnsi="Calibri"/>
        </w:rPr>
      </w:pPr>
      <w:r w:rsidRPr="00B64FCD">
        <w:rPr>
          <w:rFonts w:ascii="Calibri" w:hAnsi="Calibri"/>
        </w:rPr>
        <w:t xml:space="preserve">Šifra 3237 – Intelektualne i osobne usluge povećane u odnosu na prethodnu godinu za </w:t>
      </w:r>
      <w:r w:rsidR="008004CE">
        <w:rPr>
          <w:rFonts w:ascii="Calibri" w:hAnsi="Calibri"/>
        </w:rPr>
        <w:t>13.579,76 eura</w:t>
      </w:r>
      <w:r w:rsidRPr="00B64FCD">
        <w:rPr>
          <w:rFonts w:ascii="Calibri" w:hAnsi="Calibri"/>
        </w:rPr>
        <w:t xml:space="preserve"> ili </w:t>
      </w:r>
      <w:r w:rsidR="0039445F">
        <w:rPr>
          <w:rFonts w:ascii="Calibri" w:hAnsi="Calibri"/>
        </w:rPr>
        <w:t>8,0</w:t>
      </w:r>
      <w:r w:rsidRPr="00B64FCD">
        <w:rPr>
          <w:rFonts w:ascii="Calibri" w:hAnsi="Calibri"/>
        </w:rPr>
        <w:t xml:space="preserve"> %  jer prethodne godine zbog smanjenog opsega rada dio liječnika nije radio temeljem ugovora o poslovnoj  suradnji, a u promatranom razdoblju jesu zbog smirivanja epidemije bolesti COVID-19.</w:t>
      </w:r>
    </w:p>
    <w:p w14:paraId="5D0DF829" w14:textId="77777777" w:rsidR="00856DC2" w:rsidRPr="00B64FCD" w:rsidRDefault="00856DC2" w:rsidP="00856DC2">
      <w:pPr>
        <w:jc w:val="both"/>
        <w:rPr>
          <w:rFonts w:ascii="Calibri" w:hAnsi="Calibri"/>
        </w:rPr>
      </w:pPr>
    </w:p>
    <w:p w14:paraId="7BF6124F" w14:textId="77777777" w:rsidR="00856DC2" w:rsidRPr="00B64FCD" w:rsidRDefault="00856DC2" w:rsidP="00856DC2">
      <w:pPr>
        <w:jc w:val="both"/>
        <w:rPr>
          <w:rFonts w:ascii="Calibri" w:hAnsi="Calibri"/>
          <w:b/>
        </w:rPr>
      </w:pPr>
      <w:r w:rsidRPr="00B64FCD">
        <w:rPr>
          <w:rFonts w:ascii="Calibri" w:hAnsi="Calibri"/>
        </w:rPr>
        <w:t xml:space="preserve">             </w:t>
      </w:r>
    </w:p>
    <w:p w14:paraId="2A29639A" w14:textId="77777777" w:rsidR="00856DC2" w:rsidRPr="00B64FCD" w:rsidRDefault="00856DC2" w:rsidP="00856DC2">
      <w:pPr>
        <w:jc w:val="both"/>
        <w:rPr>
          <w:rFonts w:ascii="Calibri" w:hAnsi="Calibri"/>
          <w:b/>
        </w:rPr>
      </w:pPr>
      <w:r w:rsidRPr="00B64FCD">
        <w:rPr>
          <w:rFonts w:ascii="Calibri" w:hAnsi="Calibri"/>
          <w:b/>
        </w:rPr>
        <w:t>Šifra 34 Financijski rashodi</w:t>
      </w:r>
    </w:p>
    <w:p w14:paraId="10DECB03" w14:textId="71E07F2A" w:rsidR="00856DC2" w:rsidRDefault="00856DC2" w:rsidP="00856DC2">
      <w:pPr>
        <w:jc w:val="both"/>
        <w:rPr>
          <w:rFonts w:ascii="Calibri" w:hAnsi="Calibri"/>
        </w:rPr>
      </w:pPr>
      <w:r w:rsidRPr="00B64FCD">
        <w:rPr>
          <w:rFonts w:ascii="Calibri" w:hAnsi="Calibri"/>
        </w:rPr>
        <w:t xml:space="preserve">Šifra 3433 Zatezne kamate – manje u odnosu na isto razdoblje prošle godine za </w:t>
      </w:r>
      <w:r w:rsidR="008004CE">
        <w:rPr>
          <w:rFonts w:ascii="Calibri" w:hAnsi="Calibri"/>
        </w:rPr>
        <w:t>49.981,66</w:t>
      </w:r>
      <w:r w:rsidRPr="00B64FCD">
        <w:rPr>
          <w:rFonts w:ascii="Calibri" w:hAnsi="Calibri"/>
        </w:rPr>
        <w:t xml:space="preserve"> eura ili </w:t>
      </w:r>
      <w:r w:rsidR="0039445F">
        <w:rPr>
          <w:rFonts w:ascii="Calibri" w:hAnsi="Calibri"/>
        </w:rPr>
        <w:t>30,8</w:t>
      </w:r>
      <w:r w:rsidRPr="00B64FCD">
        <w:rPr>
          <w:rFonts w:ascii="Calibri" w:hAnsi="Calibri"/>
        </w:rPr>
        <w:t xml:space="preserve"> % za jer nije bilo zateznih kamata po sudskim presudama za plaće i doprinose za </w:t>
      </w:r>
      <w:r w:rsidRPr="00B64FCD">
        <w:rPr>
          <w:rFonts w:ascii="Calibri" w:hAnsi="Calibri"/>
        </w:rPr>
        <w:lastRenderedPageBreak/>
        <w:t>prekovremeni rad i razliku plaće 6 % po tužbama zaposlenika kao u istom razdoblju prethodne godine.</w:t>
      </w:r>
    </w:p>
    <w:p w14:paraId="62B7518D" w14:textId="77777777" w:rsidR="009A0C8A" w:rsidRDefault="009A0C8A" w:rsidP="00856DC2">
      <w:pPr>
        <w:jc w:val="both"/>
        <w:rPr>
          <w:rFonts w:ascii="Calibri" w:hAnsi="Calibri"/>
        </w:rPr>
      </w:pPr>
    </w:p>
    <w:p w14:paraId="4CCED82B" w14:textId="77777777" w:rsidR="009A0C8A" w:rsidRDefault="009A0C8A" w:rsidP="00856DC2">
      <w:pPr>
        <w:jc w:val="both"/>
        <w:rPr>
          <w:rFonts w:ascii="Calibri" w:hAnsi="Calibri"/>
        </w:rPr>
      </w:pPr>
    </w:p>
    <w:p w14:paraId="76D1779A" w14:textId="77777777" w:rsidR="00FF6ACB" w:rsidRPr="00B64FCD" w:rsidRDefault="00FF6ACB" w:rsidP="00856DC2">
      <w:pPr>
        <w:jc w:val="both"/>
        <w:rPr>
          <w:rFonts w:ascii="Calibri" w:hAnsi="Calibri"/>
        </w:rPr>
      </w:pPr>
    </w:p>
    <w:p w14:paraId="4E1EF12E" w14:textId="77777777" w:rsidR="00856DC2" w:rsidRPr="00B64FCD" w:rsidRDefault="00856DC2" w:rsidP="00856DC2">
      <w:pPr>
        <w:jc w:val="both"/>
        <w:rPr>
          <w:rFonts w:ascii="Calibri" w:hAnsi="Calibri"/>
        </w:rPr>
      </w:pPr>
    </w:p>
    <w:p w14:paraId="1417494E" w14:textId="4DEF34C2" w:rsidR="00856DC2" w:rsidRDefault="0039445F" w:rsidP="00856DC2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Šifra 37 Naknade građanima i kućanstvima na temelju osiguranja i druge nakn</w:t>
      </w:r>
      <w:r w:rsidR="0089743A">
        <w:rPr>
          <w:rFonts w:ascii="Calibri" w:hAnsi="Calibri"/>
          <w:b/>
        </w:rPr>
        <w:t>a</w:t>
      </w:r>
      <w:r>
        <w:rPr>
          <w:rFonts w:ascii="Calibri" w:hAnsi="Calibri"/>
          <w:b/>
        </w:rPr>
        <w:t>de</w:t>
      </w:r>
    </w:p>
    <w:p w14:paraId="167F2A7D" w14:textId="7C8636CB" w:rsidR="0039445F" w:rsidRDefault="0039445F" w:rsidP="00856DC2">
      <w:pPr>
        <w:jc w:val="both"/>
        <w:rPr>
          <w:rFonts w:ascii="Calibri" w:hAnsi="Calibri"/>
        </w:rPr>
      </w:pPr>
      <w:r w:rsidRPr="0039445F">
        <w:rPr>
          <w:rFonts w:ascii="Calibri" w:hAnsi="Calibri"/>
        </w:rPr>
        <w:t xml:space="preserve">Šifra 3721 Naknade građanima i kućanstvima u novcu </w:t>
      </w:r>
      <w:r>
        <w:rPr>
          <w:rFonts w:ascii="Calibri" w:hAnsi="Calibri"/>
        </w:rPr>
        <w:t xml:space="preserve">– manji u odnosu na isto razdoblje prošle godine </w:t>
      </w:r>
      <w:r w:rsidRPr="008004CE">
        <w:rPr>
          <w:rFonts w:ascii="Calibri" w:hAnsi="Calibri"/>
        </w:rPr>
        <w:t>za</w:t>
      </w:r>
      <w:r w:rsidR="008004CE" w:rsidRPr="008004CE">
        <w:rPr>
          <w:rFonts w:ascii="Calibri" w:hAnsi="Calibri"/>
        </w:rPr>
        <w:t xml:space="preserve"> 10.876,13 </w:t>
      </w:r>
      <w:r w:rsidRPr="008004CE">
        <w:rPr>
          <w:rFonts w:ascii="Calibri" w:hAnsi="Calibri"/>
        </w:rPr>
        <w:t>eura</w:t>
      </w:r>
      <w:r>
        <w:rPr>
          <w:rFonts w:ascii="Calibri" w:hAnsi="Calibri"/>
        </w:rPr>
        <w:t xml:space="preserve"> ili 60,5 % jer nije bilo </w:t>
      </w:r>
      <w:r w:rsidR="00E84800">
        <w:rPr>
          <w:rFonts w:ascii="Calibri" w:hAnsi="Calibri"/>
        </w:rPr>
        <w:t xml:space="preserve">novih </w:t>
      </w:r>
      <w:r>
        <w:rPr>
          <w:rFonts w:ascii="Calibri" w:hAnsi="Calibri"/>
        </w:rPr>
        <w:t>plaćanj</w:t>
      </w:r>
      <w:r w:rsidR="00E84800">
        <w:rPr>
          <w:rFonts w:ascii="Calibri" w:hAnsi="Calibri"/>
        </w:rPr>
        <w:t>a</w:t>
      </w:r>
      <w:r>
        <w:rPr>
          <w:rFonts w:ascii="Calibri" w:hAnsi="Calibri"/>
        </w:rPr>
        <w:t xml:space="preserve"> troškova specijalizacija liječnicima na specijalističkom usavršavanju. </w:t>
      </w:r>
    </w:p>
    <w:p w14:paraId="77ACEE4F" w14:textId="77777777" w:rsidR="0039445F" w:rsidRDefault="0039445F" w:rsidP="00856DC2">
      <w:pPr>
        <w:jc w:val="both"/>
        <w:rPr>
          <w:rFonts w:ascii="Calibri" w:hAnsi="Calibri"/>
        </w:rPr>
      </w:pPr>
    </w:p>
    <w:p w14:paraId="403F578B" w14:textId="3DA8ADB1" w:rsidR="0039445F" w:rsidRDefault="0039445F" w:rsidP="00856DC2">
      <w:pPr>
        <w:jc w:val="both"/>
        <w:rPr>
          <w:rFonts w:ascii="Calibri" w:hAnsi="Calibri"/>
          <w:b/>
        </w:rPr>
      </w:pPr>
      <w:r w:rsidRPr="0039445F">
        <w:rPr>
          <w:rFonts w:ascii="Calibri" w:hAnsi="Calibri"/>
          <w:b/>
        </w:rPr>
        <w:t>Šifra 38 Ostali rashodi</w:t>
      </w:r>
    </w:p>
    <w:p w14:paraId="0B1C3A44" w14:textId="57D4BF2E" w:rsidR="0039445F" w:rsidRPr="0039445F" w:rsidRDefault="0039445F" w:rsidP="00856DC2">
      <w:pPr>
        <w:jc w:val="both"/>
        <w:rPr>
          <w:rFonts w:ascii="Calibri" w:hAnsi="Calibri"/>
          <w:b/>
        </w:rPr>
      </w:pPr>
      <w:r w:rsidRPr="00681562">
        <w:rPr>
          <w:rFonts w:ascii="Calibri" w:hAnsi="Calibri"/>
        </w:rPr>
        <w:t xml:space="preserve">Šifra 3831 Naknade šteta pravnim i fizičkim osobama </w:t>
      </w:r>
      <w:r w:rsidR="003F4AEA" w:rsidRPr="00681562">
        <w:rPr>
          <w:rFonts w:ascii="Calibri" w:hAnsi="Calibri"/>
        </w:rPr>
        <w:t>–</w:t>
      </w:r>
      <w:r w:rsidRPr="00681562">
        <w:rPr>
          <w:rFonts w:ascii="Calibri" w:hAnsi="Calibri"/>
        </w:rPr>
        <w:t xml:space="preserve"> izvršene</w:t>
      </w:r>
      <w:r w:rsidR="003F4AEA" w:rsidRPr="00681562">
        <w:rPr>
          <w:rFonts w:ascii="Calibri" w:hAnsi="Calibri"/>
          <w:b/>
        </w:rPr>
        <w:t xml:space="preserve"> </w:t>
      </w:r>
      <w:r w:rsidR="003F4AEA" w:rsidRPr="00681562">
        <w:rPr>
          <w:rFonts w:ascii="Calibri" w:hAnsi="Calibri"/>
        </w:rPr>
        <w:t>u iznosu od 5.185,04 eura, a odnose se na plaćenu   kaznu po odluci DKOM</w:t>
      </w:r>
      <w:r w:rsidR="00681562" w:rsidRPr="00681562">
        <w:rPr>
          <w:rFonts w:ascii="Calibri" w:hAnsi="Calibri"/>
        </w:rPr>
        <w:t>,</w:t>
      </w:r>
      <w:r w:rsidR="00A45E66" w:rsidRPr="00681562">
        <w:rPr>
          <w:rFonts w:ascii="Calibri" w:hAnsi="Calibri"/>
        </w:rPr>
        <w:t xml:space="preserve"> </w:t>
      </w:r>
      <w:r w:rsidR="00E84800">
        <w:rPr>
          <w:rFonts w:ascii="Calibri" w:hAnsi="Calibri"/>
        </w:rPr>
        <w:t xml:space="preserve">plaćenu </w:t>
      </w:r>
      <w:r w:rsidR="00A45E66" w:rsidRPr="00681562">
        <w:rPr>
          <w:rFonts w:ascii="Calibri" w:hAnsi="Calibri"/>
        </w:rPr>
        <w:t xml:space="preserve">neizvršenu obvezu za liječnicu te </w:t>
      </w:r>
      <w:r w:rsidR="00681562" w:rsidRPr="00681562">
        <w:rPr>
          <w:rFonts w:ascii="Calibri" w:hAnsi="Calibri"/>
        </w:rPr>
        <w:t xml:space="preserve">obvezu za </w:t>
      </w:r>
      <w:r w:rsidR="00E84800">
        <w:rPr>
          <w:rFonts w:ascii="Calibri" w:hAnsi="Calibri"/>
        </w:rPr>
        <w:t xml:space="preserve">isplatu </w:t>
      </w:r>
      <w:r w:rsidR="00681562" w:rsidRPr="00681562">
        <w:rPr>
          <w:rFonts w:ascii="Calibri" w:hAnsi="Calibri"/>
        </w:rPr>
        <w:t>ozljed</w:t>
      </w:r>
      <w:r w:rsidR="00E84800">
        <w:rPr>
          <w:rFonts w:ascii="Calibri" w:hAnsi="Calibri"/>
        </w:rPr>
        <w:t>e</w:t>
      </w:r>
      <w:r w:rsidR="00681562" w:rsidRPr="00681562">
        <w:rPr>
          <w:rFonts w:ascii="Calibri" w:hAnsi="Calibri"/>
        </w:rPr>
        <w:t xml:space="preserve"> na radu</w:t>
      </w:r>
      <w:r w:rsidR="003F4AEA" w:rsidRPr="00681562">
        <w:rPr>
          <w:rFonts w:ascii="Calibri" w:hAnsi="Calibri"/>
        </w:rPr>
        <w:t>.</w:t>
      </w:r>
    </w:p>
    <w:p w14:paraId="43D24796" w14:textId="77777777" w:rsidR="0039445F" w:rsidRPr="0039445F" w:rsidRDefault="0039445F" w:rsidP="00856DC2">
      <w:pPr>
        <w:jc w:val="both"/>
        <w:rPr>
          <w:rFonts w:ascii="Calibri" w:hAnsi="Calibri"/>
        </w:rPr>
      </w:pPr>
    </w:p>
    <w:p w14:paraId="5C63F5C6" w14:textId="77777777" w:rsidR="00856DC2" w:rsidRPr="00B64FCD" w:rsidRDefault="00856DC2" w:rsidP="00856DC2">
      <w:pPr>
        <w:jc w:val="both"/>
        <w:rPr>
          <w:rFonts w:ascii="Calibri" w:hAnsi="Calibri"/>
          <w:b/>
        </w:rPr>
      </w:pPr>
      <w:r w:rsidRPr="00B64FCD">
        <w:rPr>
          <w:rFonts w:ascii="Calibri" w:hAnsi="Calibri"/>
          <w:b/>
        </w:rPr>
        <w:t>PRIHODI I RASHODI OD NEFINANCIJSKE IMOVINE</w:t>
      </w:r>
    </w:p>
    <w:p w14:paraId="01D88EDD" w14:textId="77777777" w:rsidR="00856DC2" w:rsidRPr="00B64FCD" w:rsidRDefault="00856DC2" w:rsidP="00856DC2">
      <w:pPr>
        <w:jc w:val="both"/>
        <w:rPr>
          <w:rFonts w:ascii="Calibri" w:hAnsi="Calibri"/>
          <w:b/>
        </w:rPr>
      </w:pPr>
    </w:p>
    <w:p w14:paraId="6BED7745" w14:textId="77777777" w:rsidR="00856DC2" w:rsidRPr="00B64FCD" w:rsidRDefault="00856DC2" w:rsidP="00856DC2">
      <w:pPr>
        <w:jc w:val="both"/>
        <w:rPr>
          <w:rFonts w:ascii="Calibri" w:hAnsi="Calibri"/>
          <w:b/>
        </w:rPr>
      </w:pPr>
      <w:r w:rsidRPr="00B64FCD">
        <w:rPr>
          <w:rFonts w:ascii="Calibri" w:hAnsi="Calibri"/>
          <w:b/>
        </w:rPr>
        <w:t>ŠIFRA 7 PRIHODI OD PRODAJE NEFINANCIJSKE IMOVINE</w:t>
      </w:r>
    </w:p>
    <w:p w14:paraId="10057ABF" w14:textId="77777777" w:rsidR="00856DC2" w:rsidRPr="00B64FCD" w:rsidRDefault="00856DC2" w:rsidP="00856DC2">
      <w:pPr>
        <w:jc w:val="both"/>
        <w:rPr>
          <w:rFonts w:ascii="Calibri" w:hAnsi="Calibri"/>
          <w:b/>
        </w:rPr>
      </w:pPr>
    </w:p>
    <w:p w14:paraId="3D42B25A" w14:textId="77777777" w:rsidR="00856DC2" w:rsidRPr="00B64FCD" w:rsidRDefault="00856DC2" w:rsidP="00856DC2">
      <w:pPr>
        <w:jc w:val="both"/>
        <w:rPr>
          <w:rFonts w:ascii="Calibri" w:hAnsi="Calibri"/>
          <w:b/>
        </w:rPr>
      </w:pPr>
      <w:r w:rsidRPr="00B64FCD">
        <w:rPr>
          <w:rFonts w:ascii="Calibri" w:hAnsi="Calibri"/>
          <w:b/>
        </w:rPr>
        <w:t>Šifra 72 Prihodi od prodaje proizvedene dugotrajne imovine</w:t>
      </w:r>
    </w:p>
    <w:p w14:paraId="42C0ECAE" w14:textId="68A0039B" w:rsidR="00856DC2" w:rsidRPr="00B64FCD" w:rsidRDefault="00856DC2" w:rsidP="00856DC2">
      <w:pPr>
        <w:jc w:val="both"/>
        <w:rPr>
          <w:rFonts w:ascii="Calibri" w:hAnsi="Calibri"/>
        </w:rPr>
      </w:pPr>
      <w:r w:rsidRPr="00B64FCD">
        <w:rPr>
          <w:rFonts w:ascii="Calibri" w:hAnsi="Calibri"/>
        </w:rPr>
        <w:t xml:space="preserve">Šifra 721 – </w:t>
      </w:r>
      <w:r w:rsidR="003F4AEA">
        <w:rPr>
          <w:rFonts w:ascii="Calibri" w:hAnsi="Calibri"/>
        </w:rPr>
        <w:t>Prihodi od prodaje građevinskih objekata – ostvareni su u iznosu od 930,33 eura i manji su od ostv</w:t>
      </w:r>
      <w:r w:rsidR="0089743A">
        <w:rPr>
          <w:rFonts w:ascii="Calibri" w:hAnsi="Calibri"/>
        </w:rPr>
        <w:t>a</w:t>
      </w:r>
      <w:r w:rsidR="003F4AEA">
        <w:rPr>
          <w:rFonts w:ascii="Calibri" w:hAnsi="Calibri"/>
        </w:rPr>
        <w:t>r</w:t>
      </w:r>
      <w:r w:rsidR="0089743A">
        <w:rPr>
          <w:rFonts w:ascii="Calibri" w:hAnsi="Calibri"/>
        </w:rPr>
        <w:t>e</w:t>
      </w:r>
      <w:r w:rsidR="003F4AEA">
        <w:rPr>
          <w:rFonts w:ascii="Calibri" w:hAnsi="Calibri"/>
        </w:rPr>
        <w:t>nih prihoda u istom razdoblju prošle godine. O</w:t>
      </w:r>
      <w:r w:rsidRPr="00B64FCD">
        <w:rPr>
          <w:rFonts w:ascii="Calibri" w:hAnsi="Calibri"/>
        </w:rPr>
        <w:t>dnose se na prihode od prodaje stanova sa stanarskim pravom. Stanova u otkupu je sve manje zbog proteka godina</w:t>
      </w:r>
      <w:r w:rsidR="00E84800">
        <w:rPr>
          <w:rFonts w:ascii="Calibri" w:hAnsi="Calibri"/>
        </w:rPr>
        <w:t>.</w:t>
      </w:r>
      <w:r w:rsidRPr="00B64FCD">
        <w:rPr>
          <w:rFonts w:ascii="Calibri" w:hAnsi="Calibri"/>
        </w:rPr>
        <w:t xml:space="preserve"> </w:t>
      </w:r>
    </w:p>
    <w:p w14:paraId="7E449BB6" w14:textId="77777777" w:rsidR="00856DC2" w:rsidRPr="00B64FCD" w:rsidRDefault="00856DC2" w:rsidP="00856DC2">
      <w:pPr>
        <w:jc w:val="both"/>
        <w:rPr>
          <w:rFonts w:ascii="Calibri" w:hAnsi="Calibri"/>
        </w:rPr>
      </w:pPr>
      <w:r w:rsidRPr="00B64FCD">
        <w:rPr>
          <w:rFonts w:ascii="Calibri" w:hAnsi="Calibri"/>
        </w:rPr>
        <w:t>Šifra 723 – Prihodi od prodaje prijevoznih sredstava – u promatranom razdoblju nije bilo prodaje rashodovanih vozila.</w:t>
      </w:r>
    </w:p>
    <w:p w14:paraId="2916806B" w14:textId="77777777" w:rsidR="00856DC2" w:rsidRPr="00B64FCD" w:rsidRDefault="00856DC2" w:rsidP="00856DC2">
      <w:pPr>
        <w:jc w:val="both"/>
        <w:rPr>
          <w:rFonts w:ascii="Calibri" w:hAnsi="Calibri"/>
          <w:b/>
          <w:i/>
        </w:rPr>
      </w:pPr>
    </w:p>
    <w:p w14:paraId="5F49408B" w14:textId="77777777" w:rsidR="00856DC2" w:rsidRPr="00B64FCD" w:rsidRDefault="00856DC2" w:rsidP="00856DC2">
      <w:pPr>
        <w:jc w:val="both"/>
        <w:rPr>
          <w:rFonts w:ascii="Calibri" w:hAnsi="Calibri"/>
          <w:b/>
        </w:rPr>
      </w:pPr>
    </w:p>
    <w:p w14:paraId="183DECC4" w14:textId="77777777" w:rsidR="00856DC2" w:rsidRPr="00B64FCD" w:rsidRDefault="00856DC2" w:rsidP="00856DC2">
      <w:pPr>
        <w:jc w:val="both"/>
        <w:rPr>
          <w:rFonts w:ascii="Calibri" w:hAnsi="Calibri"/>
          <w:b/>
        </w:rPr>
      </w:pPr>
      <w:r w:rsidRPr="00B64FCD">
        <w:rPr>
          <w:rFonts w:ascii="Calibri" w:hAnsi="Calibri"/>
          <w:b/>
        </w:rPr>
        <w:t>ŠIFRA 4 RASHODI ZA NABAVU NEFINANCIJSKE IMOVINE</w:t>
      </w:r>
    </w:p>
    <w:p w14:paraId="1AB0CDA2" w14:textId="77777777" w:rsidR="00856DC2" w:rsidRPr="00B64FCD" w:rsidRDefault="00856DC2" w:rsidP="00856DC2">
      <w:pPr>
        <w:jc w:val="both"/>
        <w:rPr>
          <w:rFonts w:ascii="Calibri" w:hAnsi="Calibri"/>
          <w:b/>
        </w:rPr>
      </w:pPr>
    </w:p>
    <w:p w14:paraId="0BCD7CB2" w14:textId="77777777" w:rsidR="00856DC2" w:rsidRPr="00B64FCD" w:rsidRDefault="00856DC2" w:rsidP="00856DC2">
      <w:pPr>
        <w:jc w:val="both"/>
        <w:rPr>
          <w:rFonts w:ascii="Calibri" w:hAnsi="Calibri"/>
          <w:b/>
        </w:rPr>
      </w:pPr>
      <w:r w:rsidRPr="00B64FCD">
        <w:rPr>
          <w:rFonts w:ascii="Calibri" w:hAnsi="Calibri"/>
          <w:b/>
        </w:rPr>
        <w:t>Šifra 42 Rashodi za nabavu proizvedene dugotrajne imovine</w:t>
      </w:r>
    </w:p>
    <w:p w14:paraId="65357F05" w14:textId="7B27E001" w:rsidR="00856DC2" w:rsidRPr="00B64FCD" w:rsidRDefault="00856DC2" w:rsidP="00856DC2">
      <w:pPr>
        <w:jc w:val="both"/>
        <w:rPr>
          <w:rFonts w:ascii="Calibri" w:hAnsi="Calibri"/>
        </w:rPr>
      </w:pPr>
      <w:r w:rsidRPr="00B64FCD">
        <w:rPr>
          <w:rFonts w:ascii="Calibri" w:hAnsi="Calibri"/>
        </w:rPr>
        <w:t xml:space="preserve">Šifra 421 – Građevinski objekti – </w:t>
      </w:r>
      <w:r w:rsidR="004C4D50">
        <w:rPr>
          <w:rFonts w:ascii="Calibri" w:hAnsi="Calibri"/>
        </w:rPr>
        <w:t xml:space="preserve">izvršeni u iznosu 6.140,00 eura za potrebe </w:t>
      </w:r>
      <w:r w:rsidRPr="00B64FCD">
        <w:rPr>
          <w:rFonts w:ascii="Calibri" w:hAnsi="Calibri"/>
        </w:rPr>
        <w:t>uređenj</w:t>
      </w:r>
      <w:r w:rsidR="004C4D50">
        <w:rPr>
          <w:rFonts w:ascii="Calibri" w:hAnsi="Calibri"/>
        </w:rPr>
        <w:t>a</w:t>
      </w:r>
      <w:r w:rsidRPr="00B64FCD">
        <w:rPr>
          <w:rFonts w:ascii="Calibri" w:hAnsi="Calibri"/>
        </w:rPr>
        <w:t xml:space="preserve"> parkirališta u iznosu 3.265,00 eura </w:t>
      </w:r>
      <w:r w:rsidR="004C4D50">
        <w:rPr>
          <w:rFonts w:ascii="Calibri" w:hAnsi="Calibri"/>
        </w:rPr>
        <w:t>te</w:t>
      </w:r>
      <w:r w:rsidRPr="00B64FCD">
        <w:rPr>
          <w:rFonts w:ascii="Calibri" w:hAnsi="Calibri"/>
        </w:rPr>
        <w:t xml:space="preserve">  za uređenje postolja za kontejnere</w:t>
      </w:r>
      <w:r w:rsidR="004C4D50">
        <w:rPr>
          <w:rFonts w:ascii="Calibri" w:hAnsi="Calibri"/>
        </w:rPr>
        <w:t xml:space="preserve"> u iznosu 2.875,00 eura</w:t>
      </w:r>
      <w:r w:rsidRPr="00B64FCD">
        <w:rPr>
          <w:rFonts w:ascii="Calibri" w:hAnsi="Calibri"/>
        </w:rPr>
        <w:t>.</w:t>
      </w:r>
    </w:p>
    <w:p w14:paraId="52E65E2A" w14:textId="77777777" w:rsidR="009E5737" w:rsidRDefault="00856DC2" w:rsidP="00856DC2">
      <w:pPr>
        <w:jc w:val="both"/>
        <w:rPr>
          <w:rFonts w:ascii="Calibri" w:hAnsi="Calibri"/>
        </w:rPr>
      </w:pPr>
      <w:r w:rsidRPr="00B64FCD">
        <w:rPr>
          <w:rFonts w:ascii="Calibri" w:hAnsi="Calibri"/>
        </w:rPr>
        <w:t xml:space="preserve">Šifra 422 – rashodi za nabavu postrojenja i opreme  </w:t>
      </w:r>
      <w:r w:rsidR="003F4AEA">
        <w:rPr>
          <w:rFonts w:ascii="Calibri" w:hAnsi="Calibri"/>
        </w:rPr>
        <w:t xml:space="preserve">izvršeni su </w:t>
      </w:r>
      <w:r w:rsidRPr="00B64FCD">
        <w:rPr>
          <w:rFonts w:ascii="Calibri" w:hAnsi="Calibri"/>
        </w:rPr>
        <w:t xml:space="preserve">u većem  iznosu u odnosu na isto razdoblje protekle godine za </w:t>
      </w:r>
      <w:r w:rsidR="008004CE">
        <w:rPr>
          <w:rFonts w:ascii="Calibri" w:hAnsi="Calibri"/>
        </w:rPr>
        <w:t>258.017,</w:t>
      </w:r>
      <w:r w:rsidR="008004CE" w:rsidRPr="008004CE">
        <w:rPr>
          <w:rFonts w:ascii="Calibri" w:hAnsi="Calibri"/>
        </w:rPr>
        <w:t>29</w:t>
      </w:r>
      <w:r w:rsidRPr="008004CE">
        <w:rPr>
          <w:rFonts w:ascii="Calibri" w:hAnsi="Calibri"/>
        </w:rPr>
        <w:t xml:space="preserve"> eura ili</w:t>
      </w:r>
      <w:r w:rsidRPr="00B64FCD">
        <w:rPr>
          <w:rFonts w:ascii="Calibri" w:hAnsi="Calibri"/>
        </w:rPr>
        <w:t xml:space="preserve"> </w:t>
      </w:r>
      <w:r w:rsidR="003F4AEA">
        <w:rPr>
          <w:rFonts w:ascii="Calibri" w:hAnsi="Calibri"/>
        </w:rPr>
        <w:t>72,9</w:t>
      </w:r>
      <w:r w:rsidRPr="00B64FCD">
        <w:rPr>
          <w:rFonts w:ascii="Calibri" w:hAnsi="Calibri"/>
        </w:rPr>
        <w:t xml:space="preserve"> % za izvršene potrebne nabave</w:t>
      </w:r>
      <w:r w:rsidR="009E5737">
        <w:rPr>
          <w:rFonts w:ascii="Calibri" w:hAnsi="Calibri"/>
        </w:rPr>
        <w:t>:</w:t>
      </w:r>
    </w:p>
    <w:p w14:paraId="1771F4E8" w14:textId="07BD8828" w:rsidR="00680679" w:rsidRDefault="009E5737" w:rsidP="00856DC2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šifra  4221 - </w:t>
      </w:r>
      <w:r w:rsidR="004C4D50">
        <w:rPr>
          <w:rFonts w:ascii="Calibri" w:hAnsi="Calibri"/>
        </w:rPr>
        <w:t>uredske opreme</w:t>
      </w:r>
      <w:r>
        <w:rPr>
          <w:rFonts w:ascii="Calibri" w:hAnsi="Calibri"/>
        </w:rPr>
        <w:t xml:space="preserve"> i namještaja (računala, UPS, </w:t>
      </w:r>
      <w:proofErr w:type="spellStart"/>
      <w:r>
        <w:rPr>
          <w:rFonts w:ascii="Calibri" w:hAnsi="Calibri"/>
        </w:rPr>
        <w:t>daktilo</w:t>
      </w:r>
      <w:proofErr w:type="spellEnd"/>
      <w:r>
        <w:rPr>
          <w:rFonts w:ascii="Calibri" w:hAnsi="Calibri"/>
        </w:rPr>
        <w:t xml:space="preserve"> stolice, vatrootporni ormar i sl.)</w:t>
      </w:r>
      <w:r w:rsidR="004C4D50">
        <w:rPr>
          <w:rFonts w:ascii="Calibri" w:hAnsi="Calibri"/>
        </w:rPr>
        <w:t xml:space="preserve">, </w:t>
      </w:r>
      <w:r>
        <w:rPr>
          <w:rFonts w:ascii="Calibri" w:hAnsi="Calibri"/>
        </w:rPr>
        <w:t xml:space="preserve">šifra 4222 - </w:t>
      </w:r>
      <w:r w:rsidR="004C4D50">
        <w:rPr>
          <w:rFonts w:ascii="Calibri" w:hAnsi="Calibri"/>
        </w:rPr>
        <w:t>komunikacijske opreme</w:t>
      </w:r>
      <w:r>
        <w:rPr>
          <w:rFonts w:ascii="Calibri" w:hAnsi="Calibri"/>
        </w:rPr>
        <w:t xml:space="preserve"> (</w:t>
      </w:r>
      <w:proofErr w:type="spellStart"/>
      <w:r>
        <w:rPr>
          <w:rFonts w:ascii="Calibri" w:hAnsi="Calibri"/>
        </w:rPr>
        <w:t>napajač</w:t>
      </w:r>
      <w:proofErr w:type="spellEnd"/>
      <w:r>
        <w:rPr>
          <w:rFonts w:ascii="Calibri" w:hAnsi="Calibri"/>
        </w:rPr>
        <w:t xml:space="preserve"> centrale, uređaj GSM </w:t>
      </w:r>
      <w:proofErr w:type="spellStart"/>
      <w:r>
        <w:rPr>
          <w:rFonts w:ascii="Calibri" w:hAnsi="Calibri"/>
        </w:rPr>
        <w:t>gatway</w:t>
      </w:r>
      <w:proofErr w:type="spellEnd"/>
      <w:r w:rsidR="004C4D50">
        <w:rPr>
          <w:rFonts w:ascii="Calibri" w:hAnsi="Calibri"/>
        </w:rPr>
        <w:t>,</w:t>
      </w:r>
      <w:r>
        <w:rPr>
          <w:rFonts w:ascii="Calibri" w:hAnsi="Calibri"/>
        </w:rPr>
        <w:t xml:space="preserve"> kamere za videonadzor, </w:t>
      </w:r>
      <w:proofErr w:type="spellStart"/>
      <w:r>
        <w:rPr>
          <w:rFonts w:ascii="Calibri" w:hAnsi="Calibri"/>
        </w:rPr>
        <w:t>ruter</w:t>
      </w:r>
      <w:proofErr w:type="spellEnd"/>
      <w:r>
        <w:rPr>
          <w:rFonts w:ascii="Calibri" w:hAnsi="Calibri"/>
        </w:rPr>
        <w:t xml:space="preserve"> i sl.), </w:t>
      </w:r>
      <w:r w:rsidR="004C4D50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šifra 4224 - </w:t>
      </w:r>
      <w:r w:rsidR="00856DC2" w:rsidRPr="00680679">
        <w:rPr>
          <w:rFonts w:ascii="Calibri" w:hAnsi="Calibri"/>
        </w:rPr>
        <w:t xml:space="preserve">medicinske opreme </w:t>
      </w:r>
      <w:r>
        <w:rPr>
          <w:rFonts w:ascii="Calibri" w:hAnsi="Calibri"/>
        </w:rPr>
        <w:t>(</w:t>
      </w:r>
      <w:r w:rsidR="00856DC2" w:rsidRPr="00680679">
        <w:rPr>
          <w:rFonts w:ascii="Calibri" w:hAnsi="Calibri"/>
        </w:rPr>
        <w:t>uređaji za dezinfekciju zraka</w:t>
      </w:r>
      <w:r>
        <w:rPr>
          <w:rFonts w:ascii="Calibri" w:hAnsi="Calibri"/>
        </w:rPr>
        <w:t xml:space="preserve">, krevete s motorom, ormariće uz bolesničke krevete, boce za kisik, </w:t>
      </w:r>
      <w:r w:rsidR="00680679" w:rsidRPr="00680679">
        <w:rPr>
          <w:rFonts w:ascii="Calibri" w:hAnsi="Calibri"/>
        </w:rPr>
        <w:t>medicinsk</w:t>
      </w:r>
      <w:r>
        <w:rPr>
          <w:rFonts w:ascii="Calibri" w:hAnsi="Calibri"/>
        </w:rPr>
        <w:t>u</w:t>
      </w:r>
      <w:r w:rsidR="00680679" w:rsidRPr="00680679">
        <w:rPr>
          <w:rFonts w:ascii="Calibri" w:hAnsi="Calibri"/>
        </w:rPr>
        <w:t xml:space="preserve"> oprem</w:t>
      </w:r>
      <w:r>
        <w:rPr>
          <w:rFonts w:ascii="Calibri" w:hAnsi="Calibri"/>
        </w:rPr>
        <w:t>u</w:t>
      </w:r>
      <w:r w:rsidR="00680679" w:rsidRPr="00680679">
        <w:rPr>
          <w:rFonts w:ascii="Calibri" w:hAnsi="Calibri"/>
        </w:rPr>
        <w:t xml:space="preserve"> za oprem</w:t>
      </w:r>
      <w:r w:rsidR="00680679">
        <w:rPr>
          <w:rFonts w:ascii="Calibri" w:hAnsi="Calibri"/>
        </w:rPr>
        <w:t>a</w:t>
      </w:r>
      <w:r w:rsidR="00680679" w:rsidRPr="00680679">
        <w:rPr>
          <w:rFonts w:ascii="Calibri" w:hAnsi="Calibri"/>
        </w:rPr>
        <w:t xml:space="preserve">nje </w:t>
      </w:r>
      <w:r>
        <w:rPr>
          <w:rFonts w:ascii="Calibri" w:hAnsi="Calibri"/>
        </w:rPr>
        <w:t>palijativnog odjela</w:t>
      </w:r>
      <w:r w:rsidR="00856DC2" w:rsidRPr="00680679">
        <w:rPr>
          <w:rFonts w:ascii="Calibri" w:hAnsi="Calibri"/>
        </w:rPr>
        <w:t xml:space="preserve">, </w:t>
      </w:r>
      <w:r>
        <w:rPr>
          <w:rFonts w:ascii="Calibri" w:hAnsi="Calibri"/>
        </w:rPr>
        <w:t xml:space="preserve">šifra 4225 - </w:t>
      </w:r>
      <w:r w:rsidR="004C4D50">
        <w:rPr>
          <w:rFonts w:ascii="Calibri" w:hAnsi="Calibri"/>
        </w:rPr>
        <w:t>uređaj</w:t>
      </w:r>
      <w:r>
        <w:rPr>
          <w:rFonts w:ascii="Calibri" w:hAnsi="Calibri"/>
        </w:rPr>
        <w:t>i</w:t>
      </w:r>
      <w:r w:rsidR="004C4D50">
        <w:rPr>
          <w:rFonts w:ascii="Calibri" w:hAnsi="Calibri"/>
        </w:rPr>
        <w:t xml:space="preserve"> i strojev</w:t>
      </w:r>
      <w:r>
        <w:rPr>
          <w:rFonts w:ascii="Calibri" w:hAnsi="Calibri"/>
        </w:rPr>
        <w:t>i</w:t>
      </w:r>
      <w:r w:rsidR="000D27DA">
        <w:rPr>
          <w:rFonts w:ascii="Calibri" w:hAnsi="Calibri"/>
        </w:rPr>
        <w:t xml:space="preserve"> (</w:t>
      </w:r>
      <w:r w:rsidR="00856DC2" w:rsidRPr="00680679">
        <w:rPr>
          <w:rFonts w:ascii="Calibri" w:hAnsi="Calibri"/>
        </w:rPr>
        <w:t xml:space="preserve"> </w:t>
      </w:r>
      <w:proofErr w:type="spellStart"/>
      <w:r w:rsidR="00856DC2" w:rsidRPr="00680679">
        <w:rPr>
          <w:rFonts w:ascii="Calibri" w:hAnsi="Calibri"/>
        </w:rPr>
        <w:t>malčer</w:t>
      </w:r>
      <w:proofErr w:type="spellEnd"/>
      <w:r w:rsidR="00856DC2" w:rsidRPr="00680679">
        <w:rPr>
          <w:rFonts w:ascii="Calibri" w:hAnsi="Calibri"/>
        </w:rPr>
        <w:t xml:space="preserve"> za potrebe održavanja bolničkog kruga</w:t>
      </w:r>
      <w:r w:rsidR="000D27DA">
        <w:rPr>
          <w:rFonts w:ascii="Calibri" w:hAnsi="Calibri"/>
        </w:rPr>
        <w:t>)</w:t>
      </w:r>
      <w:r w:rsidR="004C4D50">
        <w:rPr>
          <w:rFonts w:ascii="Calibri" w:hAnsi="Calibri"/>
        </w:rPr>
        <w:t xml:space="preserve">, </w:t>
      </w:r>
      <w:r w:rsidR="000D27DA">
        <w:rPr>
          <w:rFonts w:ascii="Calibri" w:hAnsi="Calibri"/>
        </w:rPr>
        <w:t xml:space="preserve">šifra 4227 - </w:t>
      </w:r>
      <w:r w:rsidR="004C4D50">
        <w:rPr>
          <w:rFonts w:ascii="Calibri" w:hAnsi="Calibri"/>
        </w:rPr>
        <w:t>uređaj</w:t>
      </w:r>
      <w:r w:rsidR="000D27DA">
        <w:rPr>
          <w:rFonts w:ascii="Calibri" w:hAnsi="Calibri"/>
        </w:rPr>
        <w:t>i</w:t>
      </w:r>
      <w:r w:rsidR="004C4D50">
        <w:rPr>
          <w:rFonts w:ascii="Calibri" w:hAnsi="Calibri"/>
        </w:rPr>
        <w:t>, strojev</w:t>
      </w:r>
      <w:r w:rsidR="000D27DA">
        <w:rPr>
          <w:rFonts w:ascii="Calibri" w:hAnsi="Calibri"/>
        </w:rPr>
        <w:t>i</w:t>
      </w:r>
      <w:r w:rsidR="004C4D50">
        <w:rPr>
          <w:rFonts w:ascii="Calibri" w:hAnsi="Calibri"/>
        </w:rPr>
        <w:t xml:space="preserve"> i oprem</w:t>
      </w:r>
      <w:r w:rsidR="000D27DA">
        <w:rPr>
          <w:rFonts w:ascii="Calibri" w:hAnsi="Calibri"/>
        </w:rPr>
        <w:t>a</w:t>
      </w:r>
      <w:r w:rsidR="004C4D50">
        <w:rPr>
          <w:rFonts w:ascii="Calibri" w:hAnsi="Calibri"/>
        </w:rPr>
        <w:t xml:space="preserve"> za ostale namjene</w:t>
      </w:r>
      <w:r w:rsidR="000D27DA">
        <w:rPr>
          <w:rFonts w:ascii="Calibri" w:hAnsi="Calibri"/>
        </w:rPr>
        <w:t xml:space="preserve"> (ručni detektor metala, štapni mikser, mlin i </w:t>
      </w:r>
      <w:proofErr w:type="spellStart"/>
      <w:r w:rsidR="000D27DA">
        <w:rPr>
          <w:rFonts w:ascii="Calibri" w:hAnsi="Calibri"/>
        </w:rPr>
        <w:t>dehidrator</w:t>
      </w:r>
      <w:proofErr w:type="spellEnd"/>
      <w:r w:rsidR="000D27DA">
        <w:rPr>
          <w:rFonts w:ascii="Calibri" w:hAnsi="Calibri"/>
        </w:rPr>
        <w:t xml:space="preserve">, aparat za varenje, zidna </w:t>
      </w:r>
      <w:proofErr w:type="spellStart"/>
      <w:r w:rsidR="000D27DA">
        <w:rPr>
          <w:rFonts w:ascii="Calibri" w:hAnsi="Calibri"/>
        </w:rPr>
        <w:t>napa</w:t>
      </w:r>
      <w:proofErr w:type="spellEnd"/>
      <w:r w:rsidR="000D27DA">
        <w:rPr>
          <w:rFonts w:ascii="Calibri" w:hAnsi="Calibri"/>
        </w:rPr>
        <w:t>, transportna kolica  i sl</w:t>
      </w:r>
      <w:r w:rsidR="00610F37">
        <w:rPr>
          <w:rFonts w:ascii="Calibri" w:hAnsi="Calibri"/>
        </w:rPr>
        <w:t>.</w:t>
      </w:r>
      <w:r w:rsidR="000D27DA">
        <w:rPr>
          <w:rFonts w:ascii="Calibri" w:hAnsi="Calibri"/>
        </w:rPr>
        <w:t>) za čij</w:t>
      </w:r>
      <w:r w:rsidR="0034460D">
        <w:rPr>
          <w:rFonts w:ascii="Calibri" w:hAnsi="Calibri"/>
        </w:rPr>
        <w:t xml:space="preserve">e su </w:t>
      </w:r>
      <w:r w:rsidR="000D27DA">
        <w:rPr>
          <w:rFonts w:ascii="Calibri" w:hAnsi="Calibri"/>
        </w:rPr>
        <w:t xml:space="preserve"> nabav</w:t>
      </w:r>
      <w:r w:rsidR="0034460D">
        <w:rPr>
          <w:rFonts w:ascii="Calibri" w:hAnsi="Calibri"/>
        </w:rPr>
        <w:t>e</w:t>
      </w:r>
      <w:r w:rsidR="000D27DA">
        <w:rPr>
          <w:rFonts w:ascii="Calibri" w:hAnsi="Calibri"/>
        </w:rPr>
        <w:t xml:space="preserve"> iskazan</w:t>
      </w:r>
      <w:r w:rsidR="0034460D">
        <w:rPr>
          <w:rFonts w:ascii="Calibri" w:hAnsi="Calibri"/>
        </w:rPr>
        <w:t>e</w:t>
      </w:r>
      <w:r w:rsidR="000D27DA">
        <w:rPr>
          <w:rFonts w:ascii="Calibri" w:hAnsi="Calibri"/>
        </w:rPr>
        <w:t xml:space="preserve"> potreb</w:t>
      </w:r>
      <w:r w:rsidR="0034460D">
        <w:rPr>
          <w:rFonts w:ascii="Calibri" w:hAnsi="Calibri"/>
        </w:rPr>
        <w:t>e</w:t>
      </w:r>
      <w:r w:rsidR="004C4D50">
        <w:rPr>
          <w:rFonts w:ascii="Calibri" w:hAnsi="Calibri"/>
        </w:rPr>
        <w:t>.</w:t>
      </w:r>
    </w:p>
    <w:p w14:paraId="5056D229" w14:textId="7C0B018D" w:rsidR="00856DC2" w:rsidRPr="00B64FCD" w:rsidRDefault="00680679" w:rsidP="00856DC2">
      <w:pPr>
        <w:jc w:val="both"/>
        <w:rPr>
          <w:rFonts w:ascii="Calibri" w:hAnsi="Calibri"/>
        </w:rPr>
      </w:pPr>
      <w:r>
        <w:rPr>
          <w:rFonts w:ascii="Calibri" w:hAnsi="Calibri"/>
        </w:rPr>
        <w:t>Šifra 4231 Prijevozna sredstva u cestovnom prometu – nije bilo nabave tijekom promatrane godine</w:t>
      </w:r>
      <w:r w:rsidR="009A0C8A">
        <w:rPr>
          <w:rFonts w:ascii="Calibri" w:hAnsi="Calibri"/>
        </w:rPr>
        <w:t xml:space="preserve">. </w:t>
      </w:r>
      <w:r>
        <w:rPr>
          <w:rFonts w:ascii="Calibri" w:hAnsi="Calibri"/>
        </w:rPr>
        <w:t xml:space="preserve"> </w:t>
      </w:r>
      <w:r w:rsidR="00856DC2" w:rsidRPr="00B64FCD">
        <w:rPr>
          <w:rFonts w:ascii="Calibri" w:hAnsi="Calibri"/>
        </w:rPr>
        <w:t xml:space="preserve">    </w:t>
      </w:r>
    </w:p>
    <w:p w14:paraId="1D7F6B67" w14:textId="02D92100" w:rsidR="00856DC2" w:rsidRPr="00B64FCD" w:rsidRDefault="00856DC2" w:rsidP="00856DC2">
      <w:pPr>
        <w:jc w:val="both"/>
        <w:rPr>
          <w:rFonts w:ascii="Calibri" w:hAnsi="Calibri"/>
        </w:rPr>
      </w:pPr>
      <w:r w:rsidRPr="00B64FCD">
        <w:rPr>
          <w:rFonts w:ascii="Calibri" w:hAnsi="Calibri"/>
        </w:rPr>
        <w:lastRenderedPageBreak/>
        <w:t>Šifra 426</w:t>
      </w:r>
      <w:r w:rsidR="009E5737">
        <w:rPr>
          <w:rFonts w:ascii="Calibri" w:hAnsi="Calibri"/>
        </w:rPr>
        <w:t>4</w:t>
      </w:r>
      <w:r w:rsidRPr="00B64FCD">
        <w:rPr>
          <w:rFonts w:ascii="Calibri" w:hAnsi="Calibri"/>
        </w:rPr>
        <w:t xml:space="preserve"> – </w:t>
      </w:r>
      <w:r w:rsidR="009E5737">
        <w:rPr>
          <w:rFonts w:ascii="Calibri" w:hAnsi="Calibri"/>
        </w:rPr>
        <w:t>Ostala n</w:t>
      </w:r>
      <w:r w:rsidRPr="00B64FCD">
        <w:rPr>
          <w:rFonts w:ascii="Calibri" w:hAnsi="Calibri"/>
        </w:rPr>
        <w:t xml:space="preserve">ematerijalna proizvedena imovina – u iznosu </w:t>
      </w:r>
      <w:r w:rsidR="003F4AEA">
        <w:rPr>
          <w:rFonts w:ascii="Calibri" w:hAnsi="Calibri"/>
        </w:rPr>
        <w:t>99.135,00</w:t>
      </w:r>
      <w:r w:rsidRPr="00B64FCD">
        <w:rPr>
          <w:rFonts w:ascii="Calibri" w:hAnsi="Calibri"/>
        </w:rPr>
        <w:t xml:space="preserve"> eura za izradu projektne dokumentacije za </w:t>
      </w:r>
      <w:r w:rsidR="003F4AEA">
        <w:rPr>
          <w:rFonts w:ascii="Calibri" w:hAnsi="Calibri"/>
        </w:rPr>
        <w:t xml:space="preserve">Led rasvjetu, projekt vatrodojave po odjelima i </w:t>
      </w:r>
      <w:r w:rsidR="000D27DA">
        <w:rPr>
          <w:rFonts w:ascii="Calibri" w:hAnsi="Calibri"/>
        </w:rPr>
        <w:t>projekt energetske obnove za zgrade forenzičke psihijatrije</w:t>
      </w:r>
      <w:r w:rsidR="003F4AEA">
        <w:rPr>
          <w:rFonts w:ascii="Calibri" w:hAnsi="Calibri"/>
        </w:rPr>
        <w:t xml:space="preserve">. </w:t>
      </w:r>
    </w:p>
    <w:p w14:paraId="3C481513" w14:textId="77777777" w:rsidR="00856DC2" w:rsidRPr="00B64FCD" w:rsidRDefault="00856DC2" w:rsidP="00856DC2">
      <w:pPr>
        <w:jc w:val="both"/>
        <w:rPr>
          <w:rFonts w:ascii="Calibri" w:hAnsi="Calibri"/>
        </w:rPr>
      </w:pPr>
      <w:r w:rsidRPr="00B64FCD">
        <w:rPr>
          <w:rFonts w:ascii="Calibri" w:hAnsi="Calibri"/>
        </w:rPr>
        <w:t xml:space="preserve"> </w:t>
      </w:r>
    </w:p>
    <w:p w14:paraId="2CB47CFA" w14:textId="77777777" w:rsidR="00610F37" w:rsidRDefault="00610F37" w:rsidP="00856DC2">
      <w:pPr>
        <w:jc w:val="both"/>
        <w:rPr>
          <w:rFonts w:ascii="Calibri" w:hAnsi="Calibri"/>
          <w:b/>
        </w:rPr>
      </w:pPr>
    </w:p>
    <w:p w14:paraId="4D41A299" w14:textId="77777777" w:rsidR="00610F37" w:rsidRDefault="00610F37" w:rsidP="00856DC2">
      <w:pPr>
        <w:jc w:val="both"/>
        <w:rPr>
          <w:rFonts w:ascii="Calibri" w:hAnsi="Calibri"/>
          <w:b/>
        </w:rPr>
      </w:pPr>
    </w:p>
    <w:p w14:paraId="4289153E" w14:textId="77777777" w:rsidR="00610F37" w:rsidRDefault="00610F37" w:rsidP="00856DC2">
      <w:pPr>
        <w:jc w:val="both"/>
        <w:rPr>
          <w:rFonts w:ascii="Calibri" w:hAnsi="Calibri"/>
          <w:b/>
        </w:rPr>
      </w:pPr>
    </w:p>
    <w:p w14:paraId="576CC04B" w14:textId="77777777" w:rsidR="00610F37" w:rsidRDefault="00610F37" w:rsidP="00856DC2">
      <w:pPr>
        <w:jc w:val="both"/>
        <w:rPr>
          <w:rFonts w:ascii="Calibri" w:hAnsi="Calibri"/>
          <w:b/>
        </w:rPr>
      </w:pPr>
    </w:p>
    <w:p w14:paraId="345D5EC2" w14:textId="2000BD59" w:rsidR="00856DC2" w:rsidRPr="00B64FCD" w:rsidRDefault="00856DC2" w:rsidP="00856DC2">
      <w:pPr>
        <w:jc w:val="both"/>
        <w:rPr>
          <w:rFonts w:ascii="Calibri" w:hAnsi="Calibri"/>
          <w:b/>
        </w:rPr>
      </w:pPr>
      <w:r w:rsidRPr="00B64FCD">
        <w:rPr>
          <w:rFonts w:ascii="Calibri" w:hAnsi="Calibri"/>
          <w:b/>
        </w:rPr>
        <w:t>Šifra 45 Rashodi za dodatna ulaganja na nefinancijskoj imovini</w:t>
      </w:r>
    </w:p>
    <w:p w14:paraId="7D08FEAE" w14:textId="51601AF0" w:rsidR="00856DC2" w:rsidRPr="00B64FCD" w:rsidRDefault="00856DC2" w:rsidP="00856DC2">
      <w:pPr>
        <w:jc w:val="both"/>
        <w:rPr>
          <w:rFonts w:ascii="Calibri" w:hAnsi="Calibri"/>
        </w:rPr>
      </w:pPr>
      <w:r w:rsidRPr="00B64FCD">
        <w:rPr>
          <w:rFonts w:ascii="Calibri" w:hAnsi="Calibri"/>
        </w:rPr>
        <w:t xml:space="preserve">Šifre 451 dodatna ulaganja na građevinskim objektima – izvršeni u većem iznosu za </w:t>
      </w:r>
      <w:r w:rsidR="008004CE">
        <w:rPr>
          <w:rFonts w:ascii="Calibri" w:hAnsi="Calibri"/>
        </w:rPr>
        <w:t>214.705,74 eura</w:t>
      </w:r>
      <w:r w:rsidRPr="00B64FCD">
        <w:rPr>
          <w:rFonts w:ascii="Calibri" w:hAnsi="Calibri"/>
        </w:rPr>
        <w:t xml:space="preserve"> </w:t>
      </w:r>
      <w:r w:rsidR="00FF6ACB">
        <w:rPr>
          <w:rFonts w:ascii="Calibri" w:hAnsi="Calibri"/>
        </w:rPr>
        <w:t xml:space="preserve">u odnosu na isto razdoblje prethodne godine </w:t>
      </w:r>
      <w:r w:rsidRPr="00B64FCD">
        <w:rPr>
          <w:rFonts w:ascii="Calibri" w:hAnsi="Calibri"/>
        </w:rPr>
        <w:t>za izvršena uređenja koja se nisu mogla odgoditi (</w:t>
      </w:r>
      <w:r w:rsidRPr="00DA6F5C">
        <w:rPr>
          <w:rFonts w:ascii="Calibri" w:hAnsi="Calibri"/>
        </w:rPr>
        <w:t>uređenje</w:t>
      </w:r>
      <w:r w:rsidRPr="00B64FCD">
        <w:rPr>
          <w:rFonts w:ascii="Calibri" w:hAnsi="Calibri"/>
        </w:rPr>
        <w:t xml:space="preserve"> </w:t>
      </w:r>
      <w:r w:rsidRPr="00DA6F5C">
        <w:rPr>
          <w:rFonts w:ascii="Calibri" w:hAnsi="Calibri"/>
        </w:rPr>
        <w:t>sanitarnog čvora</w:t>
      </w:r>
      <w:r w:rsidRPr="00B64FCD">
        <w:rPr>
          <w:rFonts w:ascii="Calibri" w:hAnsi="Calibri"/>
        </w:rPr>
        <w:t>, ugradnja PVC podn</w:t>
      </w:r>
      <w:r w:rsidR="00E632A7">
        <w:rPr>
          <w:rFonts w:ascii="Calibri" w:hAnsi="Calibri"/>
        </w:rPr>
        <w:t>ih</w:t>
      </w:r>
      <w:r w:rsidRPr="00B64FCD">
        <w:rPr>
          <w:rFonts w:ascii="Calibri" w:hAnsi="Calibri"/>
        </w:rPr>
        <w:t xml:space="preserve"> oblog</w:t>
      </w:r>
      <w:r w:rsidR="00E632A7">
        <w:rPr>
          <w:rFonts w:ascii="Calibri" w:hAnsi="Calibri"/>
        </w:rPr>
        <w:t>a</w:t>
      </w:r>
      <w:r w:rsidRPr="00B64FCD">
        <w:rPr>
          <w:rFonts w:ascii="Calibri" w:hAnsi="Calibri"/>
        </w:rPr>
        <w:t>, vodoinstalaterski</w:t>
      </w:r>
      <w:r w:rsidR="00E632A7">
        <w:rPr>
          <w:rFonts w:ascii="Calibri" w:hAnsi="Calibri"/>
        </w:rPr>
        <w:t>h</w:t>
      </w:r>
      <w:r w:rsidRPr="00B64FCD">
        <w:rPr>
          <w:rFonts w:ascii="Calibri" w:hAnsi="Calibri"/>
        </w:rPr>
        <w:t xml:space="preserve"> radov</w:t>
      </w:r>
      <w:r w:rsidR="00E632A7">
        <w:rPr>
          <w:rFonts w:ascii="Calibri" w:hAnsi="Calibri"/>
        </w:rPr>
        <w:t>a</w:t>
      </w:r>
      <w:r w:rsidRPr="00B64FCD">
        <w:rPr>
          <w:rFonts w:ascii="Calibri" w:hAnsi="Calibri"/>
        </w:rPr>
        <w:t xml:space="preserve">, </w:t>
      </w:r>
      <w:r w:rsidR="00E632A7">
        <w:rPr>
          <w:rFonts w:ascii="Calibri" w:hAnsi="Calibri"/>
        </w:rPr>
        <w:t xml:space="preserve"> izrade </w:t>
      </w:r>
      <w:r w:rsidRPr="00DA6F5C">
        <w:rPr>
          <w:rFonts w:ascii="Calibri" w:hAnsi="Calibri"/>
        </w:rPr>
        <w:t>pregradni</w:t>
      </w:r>
      <w:r w:rsidR="00E632A7">
        <w:rPr>
          <w:rFonts w:ascii="Calibri" w:hAnsi="Calibri"/>
        </w:rPr>
        <w:t xml:space="preserve">h </w:t>
      </w:r>
      <w:r w:rsidRPr="00DA6F5C">
        <w:rPr>
          <w:rFonts w:ascii="Calibri" w:hAnsi="Calibri"/>
        </w:rPr>
        <w:t xml:space="preserve"> zid</w:t>
      </w:r>
      <w:r w:rsidR="00E632A7">
        <w:rPr>
          <w:rFonts w:ascii="Calibri" w:hAnsi="Calibri"/>
        </w:rPr>
        <w:t>ova</w:t>
      </w:r>
      <w:r w:rsidRPr="00DA6F5C">
        <w:rPr>
          <w:rFonts w:ascii="Calibri" w:hAnsi="Calibri"/>
        </w:rPr>
        <w:t>,</w:t>
      </w:r>
      <w:r>
        <w:rPr>
          <w:rFonts w:ascii="Calibri" w:hAnsi="Calibri"/>
        </w:rPr>
        <w:t xml:space="preserve"> uređenje krovišta na više bolničkih objekata nakon oluje</w:t>
      </w:r>
      <w:r w:rsidRPr="00B64FCD">
        <w:rPr>
          <w:rFonts w:ascii="Calibri" w:hAnsi="Calibri"/>
        </w:rPr>
        <w:t xml:space="preserve"> i sl.). </w:t>
      </w:r>
    </w:p>
    <w:p w14:paraId="5D1F60FB" w14:textId="7A15D2D7" w:rsidR="00856DC2" w:rsidRPr="00B64FCD" w:rsidRDefault="00856DC2" w:rsidP="00856DC2">
      <w:pPr>
        <w:jc w:val="both"/>
        <w:rPr>
          <w:rFonts w:ascii="Calibri" w:hAnsi="Calibri"/>
        </w:rPr>
      </w:pPr>
      <w:r w:rsidRPr="00B64FCD">
        <w:rPr>
          <w:rFonts w:ascii="Calibri" w:hAnsi="Calibri"/>
        </w:rPr>
        <w:t xml:space="preserve">Šifra 452 – dodatna ulaganja na postrojenjima i opremi ostvareni   u  iznosu </w:t>
      </w:r>
      <w:r w:rsidR="003F4AEA">
        <w:rPr>
          <w:rFonts w:ascii="Calibri" w:hAnsi="Calibri"/>
        </w:rPr>
        <w:t>76.808,72</w:t>
      </w:r>
      <w:r w:rsidRPr="00B64FCD">
        <w:rPr>
          <w:rFonts w:ascii="Calibri" w:hAnsi="Calibri"/>
        </w:rPr>
        <w:t xml:space="preserve"> eura za izvršene rekonstrukcije strojeva za pranje, sušenje i glačanje u Praonici rublja </w:t>
      </w:r>
      <w:r w:rsidR="00E632A7">
        <w:rPr>
          <w:rFonts w:ascii="Calibri" w:hAnsi="Calibri"/>
        </w:rPr>
        <w:t xml:space="preserve">kako bi im se produžio vijek upotrebe, a sve </w:t>
      </w:r>
      <w:r w:rsidRPr="00B64FCD">
        <w:rPr>
          <w:rFonts w:ascii="Calibri" w:hAnsi="Calibri"/>
        </w:rPr>
        <w:t xml:space="preserve"> sukladno Planu prioriteta DEC sredstava za 2023. godinu.</w:t>
      </w:r>
    </w:p>
    <w:p w14:paraId="17D85C1F" w14:textId="77777777" w:rsidR="00856DC2" w:rsidRPr="00B64FCD" w:rsidRDefault="00856DC2" w:rsidP="00856DC2">
      <w:pPr>
        <w:jc w:val="both"/>
        <w:rPr>
          <w:rFonts w:ascii="Calibri" w:hAnsi="Calibri"/>
          <w:b/>
        </w:rPr>
      </w:pPr>
    </w:p>
    <w:p w14:paraId="6252CA0E" w14:textId="77777777" w:rsidR="00856DC2" w:rsidRPr="00B64FCD" w:rsidRDefault="00856DC2" w:rsidP="00856DC2">
      <w:pPr>
        <w:jc w:val="both"/>
        <w:rPr>
          <w:rFonts w:ascii="Calibri" w:hAnsi="Calibri"/>
          <w:b/>
        </w:rPr>
      </w:pPr>
    </w:p>
    <w:p w14:paraId="1D1E6F27" w14:textId="77777777" w:rsidR="00856DC2" w:rsidRPr="00B64FCD" w:rsidRDefault="00856DC2" w:rsidP="00856DC2">
      <w:pPr>
        <w:jc w:val="both"/>
        <w:rPr>
          <w:rFonts w:ascii="Calibri" w:hAnsi="Calibri"/>
          <w:b/>
        </w:rPr>
      </w:pPr>
      <w:r w:rsidRPr="00B64FCD">
        <w:rPr>
          <w:rFonts w:ascii="Calibri" w:hAnsi="Calibri"/>
          <w:b/>
        </w:rPr>
        <w:t>ŠIFRA 8 PRIMICI OD FINANCIJSKE IMOVINE I ZADUŽIVANJA</w:t>
      </w:r>
    </w:p>
    <w:p w14:paraId="339AEC82" w14:textId="77777777" w:rsidR="00856DC2" w:rsidRPr="00B64FCD" w:rsidRDefault="00856DC2" w:rsidP="00856DC2">
      <w:pPr>
        <w:jc w:val="both"/>
        <w:rPr>
          <w:rFonts w:ascii="Calibri" w:hAnsi="Calibri"/>
        </w:rPr>
      </w:pPr>
    </w:p>
    <w:p w14:paraId="596FF9B0" w14:textId="77777777" w:rsidR="00856DC2" w:rsidRPr="00B64FCD" w:rsidRDefault="00856DC2" w:rsidP="00856DC2">
      <w:pPr>
        <w:jc w:val="both"/>
        <w:rPr>
          <w:rFonts w:ascii="Calibri" w:hAnsi="Calibri"/>
        </w:rPr>
      </w:pPr>
      <w:r w:rsidRPr="00B64FCD">
        <w:rPr>
          <w:rFonts w:ascii="Calibri" w:hAnsi="Calibri"/>
        </w:rPr>
        <w:t xml:space="preserve">Šifra 8312 Dionice i udjeli u glavnici kreditnih institucija u javnom sektoru -  ostvareni prethodne godine,  a odnose se na isplatu novčanih sredstava i obračuna korporativne akcije ISTISKIVANJE MANJINSKIH DIONIČARA za vrijednosne papire PBZ-R-A izdavatelja PBZ ZAGREB DD  čiji smo bili vlasnici. U promatranom razdoblju takvih primitaka nije bilo. </w:t>
      </w:r>
    </w:p>
    <w:p w14:paraId="37CAB333" w14:textId="77777777" w:rsidR="00856DC2" w:rsidRPr="00B64FCD" w:rsidRDefault="00856DC2" w:rsidP="00856DC2">
      <w:pPr>
        <w:jc w:val="both"/>
        <w:rPr>
          <w:rFonts w:ascii="Calibri" w:hAnsi="Calibri"/>
          <w:b/>
        </w:rPr>
      </w:pPr>
    </w:p>
    <w:p w14:paraId="76497255" w14:textId="77777777" w:rsidR="00856DC2" w:rsidRPr="00B64FCD" w:rsidRDefault="00856DC2" w:rsidP="00856DC2">
      <w:pPr>
        <w:jc w:val="both"/>
        <w:rPr>
          <w:rFonts w:ascii="Calibri" w:hAnsi="Calibri"/>
          <w:b/>
          <w:i/>
        </w:rPr>
      </w:pPr>
    </w:p>
    <w:p w14:paraId="7AB419AA" w14:textId="77777777" w:rsidR="00856DC2" w:rsidRPr="00B64FCD" w:rsidRDefault="00856DC2" w:rsidP="00856DC2">
      <w:pPr>
        <w:jc w:val="both"/>
        <w:rPr>
          <w:rFonts w:ascii="Calibri" w:hAnsi="Calibri"/>
          <w:b/>
          <w:i/>
        </w:rPr>
      </w:pPr>
      <w:r w:rsidRPr="00B64FCD">
        <w:rPr>
          <w:rFonts w:ascii="Calibri" w:hAnsi="Calibri"/>
          <w:b/>
          <w:i/>
        </w:rPr>
        <w:t>REZULTAT POSLOVANJA</w:t>
      </w:r>
    </w:p>
    <w:p w14:paraId="6A499973" w14:textId="77777777" w:rsidR="00856DC2" w:rsidRPr="00B64FCD" w:rsidRDefault="00856DC2" w:rsidP="00856DC2">
      <w:pPr>
        <w:jc w:val="both"/>
        <w:rPr>
          <w:rFonts w:ascii="Calibri" w:hAnsi="Calibri"/>
          <w:b/>
          <w:i/>
        </w:rPr>
      </w:pPr>
      <w:r w:rsidRPr="00B64FCD">
        <w:rPr>
          <w:rFonts w:ascii="Calibri" w:hAnsi="Calibri"/>
          <w:b/>
          <w:i/>
        </w:rPr>
        <w:t>Šifra X678 Ukupni prihodi i primici</w:t>
      </w:r>
    </w:p>
    <w:p w14:paraId="2490B303" w14:textId="3B9700D4" w:rsidR="00856DC2" w:rsidRPr="00B64FCD" w:rsidRDefault="00856DC2" w:rsidP="00856DC2">
      <w:pPr>
        <w:jc w:val="both"/>
        <w:rPr>
          <w:rFonts w:ascii="Calibri" w:hAnsi="Calibri"/>
          <w:b/>
          <w:i/>
        </w:rPr>
      </w:pPr>
      <w:r w:rsidRPr="00B64FCD">
        <w:rPr>
          <w:rFonts w:ascii="Calibri" w:hAnsi="Calibri"/>
        </w:rPr>
        <w:t xml:space="preserve">Ukupni prihodi i primici iskazani na šifri X678 ostvareni su u iznosu </w:t>
      </w:r>
      <w:r w:rsidR="006C4740">
        <w:rPr>
          <w:rFonts w:ascii="Calibri" w:hAnsi="Calibri"/>
        </w:rPr>
        <w:t>19.473.201,75</w:t>
      </w:r>
      <w:r w:rsidRPr="00B64FCD">
        <w:rPr>
          <w:rFonts w:ascii="Calibri" w:hAnsi="Calibri"/>
        </w:rPr>
        <w:t xml:space="preserve"> eura  što je za </w:t>
      </w:r>
      <w:r w:rsidR="008004CE">
        <w:rPr>
          <w:rFonts w:ascii="Calibri" w:hAnsi="Calibri"/>
        </w:rPr>
        <w:t>3.291.649,</w:t>
      </w:r>
      <w:r w:rsidR="008004CE" w:rsidRPr="008004CE">
        <w:rPr>
          <w:rFonts w:ascii="Calibri" w:hAnsi="Calibri"/>
        </w:rPr>
        <w:t>12</w:t>
      </w:r>
      <w:r w:rsidRPr="008004CE">
        <w:rPr>
          <w:rFonts w:ascii="Calibri" w:hAnsi="Calibri"/>
        </w:rPr>
        <w:t xml:space="preserve"> eura više</w:t>
      </w:r>
      <w:r w:rsidRPr="00B64FCD">
        <w:rPr>
          <w:rFonts w:ascii="Calibri" w:hAnsi="Calibri"/>
        </w:rPr>
        <w:t xml:space="preserve"> u odnosu na isto razdoblje prošle godine ili </w:t>
      </w:r>
      <w:r w:rsidR="006C4740">
        <w:rPr>
          <w:rFonts w:ascii="Calibri" w:hAnsi="Calibri"/>
        </w:rPr>
        <w:t>20,3</w:t>
      </w:r>
      <w:r w:rsidRPr="00B64FCD">
        <w:rPr>
          <w:rFonts w:ascii="Calibri" w:hAnsi="Calibri"/>
        </w:rPr>
        <w:t xml:space="preserve"> %</w:t>
      </w:r>
      <w:r w:rsidR="00E84800">
        <w:rPr>
          <w:rFonts w:ascii="Calibri" w:hAnsi="Calibri"/>
        </w:rPr>
        <w:t xml:space="preserve"> za </w:t>
      </w:r>
      <w:r w:rsidR="00A812C2">
        <w:rPr>
          <w:rFonts w:ascii="Calibri" w:hAnsi="Calibri"/>
        </w:rPr>
        <w:t xml:space="preserve">više ostvarene </w:t>
      </w:r>
      <w:r w:rsidR="00E84800">
        <w:rPr>
          <w:rFonts w:ascii="Calibri" w:hAnsi="Calibri"/>
        </w:rPr>
        <w:t>prihode od primljenih pomoći, prihoda po posebnim propisima</w:t>
      </w:r>
      <w:r w:rsidR="00A812C2">
        <w:rPr>
          <w:rFonts w:ascii="Calibri" w:hAnsi="Calibri"/>
        </w:rPr>
        <w:t xml:space="preserve"> te prihoda od HZZO na temelju ugovornog odnosa.</w:t>
      </w:r>
      <w:r w:rsidRPr="00B64FCD">
        <w:rPr>
          <w:rFonts w:ascii="Calibri" w:hAnsi="Calibri"/>
        </w:rPr>
        <w:t xml:space="preserve">  </w:t>
      </w:r>
    </w:p>
    <w:p w14:paraId="5E303296" w14:textId="77777777" w:rsidR="00856DC2" w:rsidRPr="00B64FCD" w:rsidRDefault="00856DC2" w:rsidP="00856DC2">
      <w:pPr>
        <w:jc w:val="both"/>
        <w:rPr>
          <w:rFonts w:ascii="Calibri" w:hAnsi="Calibri"/>
          <w:b/>
          <w:i/>
        </w:rPr>
      </w:pPr>
      <w:r w:rsidRPr="00B64FCD">
        <w:rPr>
          <w:rFonts w:ascii="Calibri" w:hAnsi="Calibri"/>
          <w:b/>
          <w:i/>
        </w:rPr>
        <w:t>Šifra Y345 Ukupni rashodi i izdaci</w:t>
      </w:r>
    </w:p>
    <w:p w14:paraId="7A117CAE" w14:textId="2FA339CF" w:rsidR="00856DC2" w:rsidRPr="00B64FCD" w:rsidRDefault="00856DC2" w:rsidP="00856DC2">
      <w:pPr>
        <w:jc w:val="both"/>
        <w:rPr>
          <w:rFonts w:ascii="Calibri" w:hAnsi="Calibri"/>
        </w:rPr>
      </w:pPr>
      <w:r w:rsidRPr="00B64FCD">
        <w:rPr>
          <w:rFonts w:ascii="Calibri" w:hAnsi="Calibri"/>
        </w:rPr>
        <w:t xml:space="preserve">Ukupni rashodi izdaci  iskazani na šifri Y345 u iznosu </w:t>
      </w:r>
      <w:r w:rsidR="006C4740">
        <w:rPr>
          <w:rFonts w:ascii="Calibri" w:hAnsi="Calibri"/>
        </w:rPr>
        <w:t>20.920.796,21</w:t>
      </w:r>
      <w:r w:rsidRPr="00B64FCD">
        <w:rPr>
          <w:rFonts w:ascii="Calibri" w:hAnsi="Calibri"/>
        </w:rPr>
        <w:t xml:space="preserve"> eura što je za </w:t>
      </w:r>
      <w:r w:rsidR="008004CE">
        <w:rPr>
          <w:rFonts w:ascii="Calibri" w:hAnsi="Calibri"/>
        </w:rPr>
        <w:t>3.696.234,46</w:t>
      </w:r>
      <w:r w:rsidRPr="00B64FCD">
        <w:rPr>
          <w:rFonts w:ascii="Calibri" w:hAnsi="Calibri"/>
        </w:rPr>
        <w:t xml:space="preserve"> eura ili </w:t>
      </w:r>
      <w:r w:rsidR="005362EB">
        <w:rPr>
          <w:rFonts w:ascii="Calibri" w:hAnsi="Calibri"/>
        </w:rPr>
        <w:t>21,5</w:t>
      </w:r>
      <w:r w:rsidRPr="00B64FCD">
        <w:rPr>
          <w:rFonts w:ascii="Calibri" w:hAnsi="Calibri"/>
        </w:rPr>
        <w:t xml:space="preserve">  % više u odnosu na isto razdoblje prošle godine</w:t>
      </w:r>
      <w:r w:rsidR="00A812C2">
        <w:rPr>
          <w:rFonts w:ascii="Calibri" w:hAnsi="Calibri"/>
        </w:rPr>
        <w:t xml:space="preserve"> zbog većih rashoda za zaposlene temeljem odluka Vlade RH  te materijalnih  rashoda zbog rasta svih cijena</w:t>
      </w:r>
      <w:r w:rsidRPr="00B64FCD">
        <w:rPr>
          <w:rFonts w:ascii="Calibri" w:hAnsi="Calibri"/>
        </w:rPr>
        <w:t>.</w:t>
      </w:r>
    </w:p>
    <w:p w14:paraId="0BE91766" w14:textId="77777777" w:rsidR="00856DC2" w:rsidRPr="00B64FCD" w:rsidRDefault="00856DC2" w:rsidP="00856DC2">
      <w:pPr>
        <w:jc w:val="both"/>
        <w:rPr>
          <w:rFonts w:ascii="Calibri" w:hAnsi="Calibri"/>
          <w:b/>
          <w:i/>
        </w:rPr>
      </w:pPr>
    </w:p>
    <w:p w14:paraId="08336505" w14:textId="77777777" w:rsidR="00856DC2" w:rsidRPr="00B64FCD" w:rsidRDefault="00856DC2" w:rsidP="00856DC2">
      <w:pPr>
        <w:jc w:val="both"/>
        <w:rPr>
          <w:rFonts w:ascii="Calibri" w:hAnsi="Calibri"/>
          <w:b/>
          <w:i/>
        </w:rPr>
      </w:pPr>
      <w:r w:rsidRPr="00B64FCD">
        <w:rPr>
          <w:rFonts w:ascii="Calibri" w:hAnsi="Calibri"/>
          <w:b/>
          <w:i/>
        </w:rPr>
        <w:t>Šifra Y005 Manjak prihoda i primitaka</w:t>
      </w:r>
    </w:p>
    <w:p w14:paraId="36B736CD" w14:textId="62CC9C2A" w:rsidR="00856DC2" w:rsidRPr="00B64FCD" w:rsidRDefault="00856DC2" w:rsidP="00856DC2">
      <w:pPr>
        <w:jc w:val="both"/>
        <w:rPr>
          <w:rFonts w:ascii="Calibri" w:hAnsi="Calibri"/>
        </w:rPr>
      </w:pPr>
      <w:r w:rsidRPr="00B64FCD">
        <w:rPr>
          <w:rFonts w:ascii="Calibri" w:hAnsi="Calibri"/>
        </w:rPr>
        <w:t xml:space="preserve">Šifra Y005 – manjak prihoda i primitaka iznosi </w:t>
      </w:r>
      <w:r w:rsidR="005362EB">
        <w:rPr>
          <w:rFonts w:ascii="Calibri" w:hAnsi="Calibri"/>
        </w:rPr>
        <w:t>1.447.594,46</w:t>
      </w:r>
      <w:r w:rsidRPr="00B64FCD">
        <w:rPr>
          <w:rFonts w:ascii="Calibri" w:hAnsi="Calibri"/>
        </w:rPr>
        <w:t xml:space="preserve"> eura </w:t>
      </w:r>
      <w:r>
        <w:rPr>
          <w:rFonts w:ascii="Calibri" w:hAnsi="Calibri"/>
        </w:rPr>
        <w:t>što je za</w:t>
      </w:r>
      <w:r w:rsidR="008004CE">
        <w:rPr>
          <w:rFonts w:ascii="Calibri" w:hAnsi="Calibri"/>
        </w:rPr>
        <w:t xml:space="preserve"> </w:t>
      </w:r>
      <w:r w:rsidR="00274CE6">
        <w:rPr>
          <w:rFonts w:ascii="Calibri" w:hAnsi="Calibri"/>
        </w:rPr>
        <w:t xml:space="preserve">404.585,34 eura ili </w:t>
      </w:r>
      <w:r>
        <w:rPr>
          <w:rFonts w:ascii="Calibri" w:hAnsi="Calibri"/>
        </w:rPr>
        <w:t xml:space="preserve"> </w:t>
      </w:r>
      <w:r w:rsidR="005362EB">
        <w:rPr>
          <w:rFonts w:ascii="Calibri" w:hAnsi="Calibri"/>
        </w:rPr>
        <w:t>38,8</w:t>
      </w:r>
      <w:r>
        <w:rPr>
          <w:rFonts w:ascii="Calibri" w:hAnsi="Calibri"/>
        </w:rPr>
        <w:t xml:space="preserve"> % više u odnosu na prethodnu godinu zbog </w:t>
      </w:r>
      <w:r w:rsidRPr="00B64FCD">
        <w:rPr>
          <w:rFonts w:ascii="Calibri" w:hAnsi="Calibri"/>
        </w:rPr>
        <w:t>rast</w:t>
      </w:r>
      <w:r>
        <w:rPr>
          <w:rFonts w:ascii="Calibri" w:hAnsi="Calibri"/>
        </w:rPr>
        <w:t>a</w:t>
      </w:r>
      <w:r w:rsidRPr="00B64FCD">
        <w:rPr>
          <w:rFonts w:ascii="Calibri" w:hAnsi="Calibri"/>
        </w:rPr>
        <w:t xml:space="preserve"> cijena materijala, usluga i energije te bruto plaća i naknada zaposlenicima u odnosu na prethodnu godinu. </w:t>
      </w:r>
    </w:p>
    <w:p w14:paraId="2DBE22FA" w14:textId="77777777" w:rsidR="00856DC2" w:rsidRPr="00B64FCD" w:rsidRDefault="00856DC2" w:rsidP="00856DC2">
      <w:pPr>
        <w:jc w:val="both"/>
        <w:rPr>
          <w:rFonts w:ascii="Calibri" w:hAnsi="Calibri"/>
          <w:b/>
          <w:i/>
        </w:rPr>
      </w:pPr>
    </w:p>
    <w:p w14:paraId="725095C0" w14:textId="77777777" w:rsidR="00856DC2" w:rsidRPr="00B64FCD" w:rsidRDefault="00856DC2" w:rsidP="00856DC2">
      <w:pPr>
        <w:jc w:val="both"/>
        <w:rPr>
          <w:rFonts w:ascii="Calibri" w:hAnsi="Calibri"/>
          <w:b/>
          <w:i/>
        </w:rPr>
      </w:pPr>
      <w:r w:rsidRPr="00B64FCD">
        <w:rPr>
          <w:rFonts w:ascii="Calibri" w:hAnsi="Calibri"/>
          <w:b/>
          <w:i/>
        </w:rPr>
        <w:t>Manjak prihoda i primitaka preneseni</w:t>
      </w:r>
    </w:p>
    <w:p w14:paraId="188DEB27" w14:textId="77777777" w:rsidR="00856DC2" w:rsidRPr="00B64FCD" w:rsidRDefault="00856DC2" w:rsidP="00856DC2">
      <w:pPr>
        <w:jc w:val="both"/>
        <w:rPr>
          <w:rFonts w:ascii="Calibri" w:hAnsi="Calibri"/>
          <w:b/>
          <w:i/>
        </w:rPr>
      </w:pPr>
      <w:r w:rsidRPr="00B64FCD">
        <w:rPr>
          <w:rFonts w:ascii="Calibri" w:hAnsi="Calibri"/>
          <w:b/>
          <w:i/>
        </w:rPr>
        <w:t>Manjak prihoda i primitaka za pokriće u sljedećem razdoblju</w:t>
      </w:r>
    </w:p>
    <w:p w14:paraId="1782E926" w14:textId="5210E73E" w:rsidR="00856DC2" w:rsidRPr="00B64FCD" w:rsidRDefault="00856DC2" w:rsidP="00856DC2">
      <w:pPr>
        <w:jc w:val="both"/>
        <w:rPr>
          <w:rFonts w:ascii="Calibri" w:hAnsi="Calibri"/>
        </w:rPr>
      </w:pPr>
      <w:r w:rsidRPr="00B64FCD">
        <w:rPr>
          <w:rFonts w:ascii="Calibri" w:hAnsi="Calibri"/>
        </w:rPr>
        <w:lastRenderedPageBreak/>
        <w:t xml:space="preserve">Šifra Y006 – manjak prihoda i primitaka za pokriće u slijedećem razdoblju iznosi </w:t>
      </w:r>
      <w:r w:rsidR="005362EB">
        <w:rPr>
          <w:rFonts w:ascii="Calibri" w:hAnsi="Calibri"/>
        </w:rPr>
        <w:t>12.500.205,81</w:t>
      </w:r>
      <w:r w:rsidRPr="00B64FCD">
        <w:rPr>
          <w:rFonts w:ascii="Calibri" w:hAnsi="Calibri"/>
        </w:rPr>
        <w:t xml:space="preserve"> eura</w:t>
      </w:r>
      <w:r w:rsidR="005362EB">
        <w:rPr>
          <w:rFonts w:ascii="Calibri" w:hAnsi="Calibri"/>
        </w:rPr>
        <w:t xml:space="preserve"> odnosno 13,0 % veći u odnosu na prethodnu godinu. </w:t>
      </w:r>
    </w:p>
    <w:p w14:paraId="14371034" w14:textId="77777777" w:rsidR="00856DC2" w:rsidRPr="00B64FCD" w:rsidRDefault="00856DC2" w:rsidP="00856DC2">
      <w:pPr>
        <w:jc w:val="both"/>
        <w:rPr>
          <w:rFonts w:ascii="Calibri" w:hAnsi="Calibri"/>
        </w:rPr>
      </w:pPr>
    </w:p>
    <w:p w14:paraId="59AF2881" w14:textId="42CE6594" w:rsidR="00372A97" w:rsidRDefault="007903F9" w:rsidP="004C1A34">
      <w:pPr>
        <w:jc w:val="both"/>
        <w:rPr>
          <w:rFonts w:asciiTheme="minorHAnsi" w:hAnsiTheme="minorHAnsi"/>
        </w:rPr>
      </w:pPr>
      <w:r w:rsidRPr="008D7289">
        <w:rPr>
          <w:rFonts w:asciiTheme="minorHAnsi" w:hAnsiTheme="minorHAnsi"/>
        </w:rPr>
        <w:t xml:space="preserve">     </w:t>
      </w:r>
      <w:r w:rsidR="004C1A34" w:rsidRPr="009D6AEF">
        <w:rPr>
          <w:rFonts w:asciiTheme="minorHAnsi" w:hAnsiTheme="minorHAnsi"/>
          <w:b/>
        </w:rPr>
        <w:t xml:space="preserve">                               </w:t>
      </w:r>
    </w:p>
    <w:p w14:paraId="143E01C9" w14:textId="696F57DC" w:rsidR="009D6AEF" w:rsidRPr="00C5075D" w:rsidRDefault="009D6AEF" w:rsidP="00087416">
      <w:pPr>
        <w:jc w:val="center"/>
        <w:rPr>
          <w:rFonts w:asciiTheme="minorHAnsi" w:hAnsiTheme="minorHAnsi"/>
          <w:b/>
        </w:rPr>
      </w:pPr>
      <w:r w:rsidRPr="00C5075D">
        <w:rPr>
          <w:rFonts w:asciiTheme="minorHAnsi" w:hAnsiTheme="minorHAnsi"/>
          <w:b/>
        </w:rPr>
        <w:t>BILJEŠKE UZ IZVJEŠTAJ O PROMJENAMA  U VRIJEDNOSTI</w:t>
      </w:r>
    </w:p>
    <w:p w14:paraId="29D74035" w14:textId="7C696B11" w:rsidR="009D6AEF" w:rsidRPr="00C5075D" w:rsidRDefault="002553D3" w:rsidP="00087416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I </w:t>
      </w:r>
      <w:r w:rsidR="009D6AEF" w:rsidRPr="00C5075D">
        <w:rPr>
          <w:rFonts w:asciiTheme="minorHAnsi" w:hAnsiTheme="minorHAnsi"/>
          <w:b/>
        </w:rPr>
        <w:t>OBUJMU IMOVINE I OBVEZA ZA RAZDOBLJE</w:t>
      </w:r>
    </w:p>
    <w:p w14:paraId="41C6EFF8" w14:textId="4E3C6C88" w:rsidR="009D6AEF" w:rsidRPr="00C5075D" w:rsidRDefault="009D6AEF" w:rsidP="00087416">
      <w:pPr>
        <w:jc w:val="center"/>
        <w:rPr>
          <w:rFonts w:asciiTheme="minorHAnsi" w:hAnsiTheme="minorHAnsi"/>
          <w:b/>
        </w:rPr>
      </w:pPr>
      <w:r w:rsidRPr="00C5075D">
        <w:rPr>
          <w:rFonts w:asciiTheme="minorHAnsi" w:hAnsiTheme="minorHAnsi"/>
          <w:b/>
        </w:rPr>
        <w:t>01.01.20</w:t>
      </w:r>
      <w:r w:rsidR="00E731A0">
        <w:rPr>
          <w:rFonts w:asciiTheme="minorHAnsi" w:hAnsiTheme="minorHAnsi"/>
          <w:b/>
        </w:rPr>
        <w:t>2</w:t>
      </w:r>
      <w:r w:rsidR="00372A97">
        <w:rPr>
          <w:rFonts w:asciiTheme="minorHAnsi" w:hAnsiTheme="minorHAnsi"/>
          <w:b/>
        </w:rPr>
        <w:t>3</w:t>
      </w:r>
      <w:r w:rsidRPr="00C5075D">
        <w:rPr>
          <w:rFonts w:asciiTheme="minorHAnsi" w:hAnsiTheme="minorHAnsi"/>
          <w:b/>
        </w:rPr>
        <w:t>.  –  31.12.20</w:t>
      </w:r>
      <w:r w:rsidR="00E731A0">
        <w:rPr>
          <w:rFonts w:asciiTheme="minorHAnsi" w:hAnsiTheme="minorHAnsi"/>
          <w:b/>
        </w:rPr>
        <w:t>2</w:t>
      </w:r>
      <w:r w:rsidR="00372A97">
        <w:rPr>
          <w:rFonts w:asciiTheme="minorHAnsi" w:hAnsiTheme="minorHAnsi"/>
          <w:b/>
        </w:rPr>
        <w:t>3</w:t>
      </w:r>
      <w:r w:rsidRPr="00C5075D">
        <w:rPr>
          <w:rFonts w:asciiTheme="minorHAnsi" w:hAnsiTheme="minorHAnsi"/>
          <w:b/>
        </w:rPr>
        <w:t>.  GODINE</w:t>
      </w:r>
    </w:p>
    <w:p w14:paraId="07F0D836" w14:textId="77777777" w:rsidR="009D6AEF" w:rsidRPr="00C5075D" w:rsidRDefault="009D6AEF" w:rsidP="009D6AEF">
      <w:pPr>
        <w:jc w:val="center"/>
        <w:rPr>
          <w:rFonts w:asciiTheme="minorHAnsi" w:hAnsiTheme="minorHAnsi"/>
          <w:b/>
        </w:rPr>
      </w:pPr>
    </w:p>
    <w:p w14:paraId="3DA33E4C" w14:textId="77777777" w:rsidR="009D6AEF" w:rsidRPr="00C5075D" w:rsidRDefault="009D6AEF" w:rsidP="009D6AEF">
      <w:pPr>
        <w:rPr>
          <w:rFonts w:asciiTheme="minorHAnsi" w:hAnsiTheme="minorHAnsi"/>
          <w:b/>
        </w:rPr>
      </w:pPr>
      <w:r w:rsidRPr="00C5075D">
        <w:rPr>
          <w:rFonts w:asciiTheme="minorHAnsi" w:hAnsiTheme="minorHAnsi"/>
          <w:b/>
        </w:rPr>
        <w:t xml:space="preserve">                                              </w:t>
      </w:r>
    </w:p>
    <w:p w14:paraId="4A85DA70" w14:textId="1B00519A" w:rsidR="006228D1" w:rsidRPr="00C5075D" w:rsidRDefault="006228D1" w:rsidP="006228D1">
      <w:pPr>
        <w:rPr>
          <w:rFonts w:asciiTheme="minorHAnsi" w:hAnsiTheme="minorHAnsi"/>
          <w:b/>
          <w:i/>
        </w:rPr>
      </w:pPr>
      <w:r w:rsidRPr="00C5075D">
        <w:rPr>
          <w:rFonts w:asciiTheme="minorHAnsi" w:hAnsiTheme="minorHAnsi"/>
          <w:b/>
          <w:i/>
        </w:rPr>
        <w:t>Povećanje  u vrijednosti i obujmu imovine</w:t>
      </w:r>
    </w:p>
    <w:p w14:paraId="0D31028C" w14:textId="51482194" w:rsidR="00CF4570" w:rsidRDefault="002553D3" w:rsidP="003B4EEA">
      <w:pPr>
        <w:ind w:firstLine="708"/>
        <w:jc w:val="both"/>
        <w:rPr>
          <w:rFonts w:asciiTheme="minorHAnsi" w:hAnsiTheme="minorHAnsi"/>
          <w:highlight w:val="yellow"/>
        </w:rPr>
      </w:pPr>
      <w:r w:rsidRPr="00CF4570">
        <w:rPr>
          <w:rFonts w:asciiTheme="minorHAnsi" w:hAnsiTheme="minorHAnsi"/>
        </w:rPr>
        <w:t xml:space="preserve">Šifra </w:t>
      </w:r>
      <w:r w:rsidR="00CB3863" w:rsidRPr="00CF4570">
        <w:rPr>
          <w:rFonts w:asciiTheme="minorHAnsi" w:hAnsiTheme="minorHAnsi"/>
        </w:rPr>
        <w:t>P018</w:t>
      </w:r>
      <w:r w:rsidR="00846512" w:rsidRPr="00CF4570">
        <w:rPr>
          <w:rFonts w:asciiTheme="minorHAnsi" w:hAnsiTheme="minorHAnsi"/>
        </w:rPr>
        <w:t xml:space="preserve"> </w:t>
      </w:r>
      <w:r w:rsidR="00DA62BC" w:rsidRPr="00CF4570">
        <w:rPr>
          <w:rFonts w:asciiTheme="minorHAnsi" w:hAnsiTheme="minorHAnsi"/>
        </w:rPr>
        <w:t>–</w:t>
      </w:r>
      <w:r w:rsidR="00846512" w:rsidRPr="00CF4570">
        <w:rPr>
          <w:rFonts w:asciiTheme="minorHAnsi" w:hAnsiTheme="minorHAnsi"/>
        </w:rPr>
        <w:t xml:space="preserve"> </w:t>
      </w:r>
      <w:r w:rsidR="00CF4570" w:rsidRPr="00CF4570">
        <w:rPr>
          <w:rFonts w:asciiTheme="minorHAnsi" w:hAnsiTheme="minorHAnsi"/>
        </w:rPr>
        <w:t xml:space="preserve">Proizvedena dugotrajna imovina </w:t>
      </w:r>
      <w:r w:rsidR="00537F9F">
        <w:rPr>
          <w:rFonts w:asciiTheme="minorHAnsi" w:hAnsiTheme="minorHAnsi"/>
        </w:rPr>
        <w:t>– povećanje obujma imovine za 380,00 eura odnosi se na donaciju proračunskog korisnika u dugotrajnoj imovini</w:t>
      </w:r>
      <w:r w:rsidR="00E17062">
        <w:rPr>
          <w:rFonts w:asciiTheme="minorHAnsi" w:hAnsiTheme="minorHAnsi"/>
        </w:rPr>
        <w:t>.</w:t>
      </w:r>
    </w:p>
    <w:p w14:paraId="3BD5A92C" w14:textId="058A3A24" w:rsidR="00AD6BD5" w:rsidRPr="00856DC2" w:rsidRDefault="00CF4570" w:rsidP="003B4EEA">
      <w:pPr>
        <w:ind w:firstLine="708"/>
        <w:jc w:val="both"/>
        <w:rPr>
          <w:rFonts w:asciiTheme="minorHAnsi" w:hAnsiTheme="minorHAnsi"/>
          <w:highlight w:val="yellow"/>
        </w:rPr>
      </w:pPr>
      <w:r>
        <w:rPr>
          <w:rFonts w:asciiTheme="minorHAnsi" w:hAnsiTheme="minorHAnsi"/>
        </w:rPr>
        <w:t xml:space="preserve">Šifra P020 Sitni inventar i auto gume – povećanje obujma imovine </w:t>
      </w:r>
      <w:r w:rsidR="00537F9F">
        <w:rPr>
          <w:rFonts w:asciiTheme="minorHAnsi" w:hAnsiTheme="minorHAnsi"/>
        </w:rPr>
        <w:t xml:space="preserve">za 287,50 eura za primljenu donaciju </w:t>
      </w:r>
      <w:r w:rsidR="00E17062">
        <w:rPr>
          <w:rFonts w:asciiTheme="minorHAnsi" w:hAnsiTheme="minorHAnsi"/>
        </w:rPr>
        <w:t xml:space="preserve">sitnog inventara </w:t>
      </w:r>
      <w:r w:rsidR="00537F9F">
        <w:rPr>
          <w:rFonts w:asciiTheme="minorHAnsi" w:hAnsiTheme="minorHAnsi"/>
        </w:rPr>
        <w:t>od Stožera civilne zaštite.</w:t>
      </w:r>
      <w:r w:rsidR="006F5633" w:rsidRPr="00856DC2">
        <w:rPr>
          <w:rFonts w:asciiTheme="minorHAnsi" w:hAnsiTheme="minorHAnsi"/>
          <w:highlight w:val="yellow"/>
        </w:rPr>
        <w:t xml:space="preserve"> </w:t>
      </w:r>
    </w:p>
    <w:p w14:paraId="079A8DD5" w14:textId="02CE0CA3" w:rsidR="00537F9F" w:rsidRPr="00856DC2" w:rsidRDefault="00AD6BD5" w:rsidP="00537F9F">
      <w:pPr>
        <w:ind w:firstLine="708"/>
        <w:jc w:val="both"/>
        <w:rPr>
          <w:rFonts w:asciiTheme="minorHAnsi" w:hAnsiTheme="minorHAnsi"/>
          <w:highlight w:val="yellow"/>
        </w:rPr>
      </w:pPr>
      <w:r w:rsidRPr="00CF4570">
        <w:rPr>
          <w:rFonts w:asciiTheme="minorHAnsi" w:hAnsiTheme="minorHAnsi"/>
        </w:rPr>
        <w:t>Šifra P02</w:t>
      </w:r>
      <w:r w:rsidR="00CF4570" w:rsidRPr="00CF4570">
        <w:rPr>
          <w:rFonts w:asciiTheme="minorHAnsi" w:hAnsiTheme="minorHAnsi"/>
        </w:rPr>
        <w:t>2</w:t>
      </w:r>
      <w:r w:rsidRPr="00CF4570">
        <w:rPr>
          <w:rFonts w:asciiTheme="minorHAnsi" w:hAnsiTheme="minorHAnsi"/>
        </w:rPr>
        <w:t xml:space="preserve"> </w:t>
      </w:r>
      <w:r w:rsidR="00CF4570">
        <w:rPr>
          <w:rFonts w:asciiTheme="minorHAnsi" w:hAnsiTheme="minorHAnsi"/>
        </w:rPr>
        <w:t xml:space="preserve">Proizvedena kratkotrajna imovina – </w:t>
      </w:r>
      <w:r w:rsidR="00537F9F">
        <w:rPr>
          <w:rFonts w:asciiTheme="minorHAnsi" w:hAnsiTheme="minorHAnsi"/>
        </w:rPr>
        <w:t xml:space="preserve">povećanje obujma imovine za 52.085,10 eura za primljenu donaciju </w:t>
      </w:r>
      <w:r w:rsidR="00E17062">
        <w:rPr>
          <w:rFonts w:asciiTheme="minorHAnsi" w:hAnsiTheme="minorHAnsi"/>
        </w:rPr>
        <w:t xml:space="preserve">zaštitnih sredstava za COVID </w:t>
      </w:r>
      <w:r w:rsidR="00537F9F">
        <w:rPr>
          <w:rFonts w:asciiTheme="minorHAnsi" w:hAnsiTheme="minorHAnsi"/>
        </w:rPr>
        <w:t>od Stožera civilne zaštite.</w:t>
      </w:r>
      <w:r w:rsidR="00537F9F" w:rsidRPr="00856DC2">
        <w:rPr>
          <w:rFonts w:asciiTheme="minorHAnsi" w:hAnsiTheme="minorHAnsi"/>
          <w:highlight w:val="yellow"/>
        </w:rPr>
        <w:t xml:space="preserve"> </w:t>
      </w:r>
    </w:p>
    <w:p w14:paraId="3D258947" w14:textId="77777777" w:rsidR="006228D1" w:rsidRPr="00856DC2" w:rsidRDefault="006228D1" w:rsidP="006228D1">
      <w:pPr>
        <w:rPr>
          <w:rFonts w:asciiTheme="minorHAnsi" w:hAnsiTheme="minorHAnsi"/>
          <w:highlight w:val="yellow"/>
        </w:rPr>
      </w:pPr>
    </w:p>
    <w:p w14:paraId="60C77C47" w14:textId="2CDA316E" w:rsidR="006228D1" w:rsidRPr="00CF4570" w:rsidRDefault="006228D1" w:rsidP="006228D1">
      <w:pPr>
        <w:rPr>
          <w:rFonts w:asciiTheme="minorHAnsi" w:hAnsiTheme="minorHAnsi"/>
          <w:b/>
          <w:i/>
        </w:rPr>
      </w:pPr>
      <w:r w:rsidRPr="00CF4570">
        <w:rPr>
          <w:rFonts w:asciiTheme="minorHAnsi" w:hAnsiTheme="minorHAnsi"/>
          <w:b/>
          <w:i/>
        </w:rPr>
        <w:t>Smanjenje u vrijednosti i obujmu imovine</w:t>
      </w:r>
    </w:p>
    <w:p w14:paraId="1477FB98" w14:textId="3E239322" w:rsidR="005B6FD8" w:rsidRPr="00680679" w:rsidRDefault="00834E0A" w:rsidP="004B50F4">
      <w:pPr>
        <w:ind w:firstLine="708"/>
        <w:jc w:val="both"/>
        <w:rPr>
          <w:rFonts w:asciiTheme="minorHAnsi" w:hAnsiTheme="minorHAnsi"/>
          <w:color w:val="FF0000"/>
        </w:rPr>
      </w:pPr>
      <w:r w:rsidRPr="00680679">
        <w:rPr>
          <w:rFonts w:asciiTheme="minorHAnsi" w:hAnsiTheme="minorHAnsi"/>
        </w:rPr>
        <w:t>Šifra P013</w:t>
      </w:r>
      <w:r w:rsidR="005B6FD8" w:rsidRPr="00680679">
        <w:rPr>
          <w:rFonts w:asciiTheme="minorHAnsi" w:hAnsiTheme="minorHAnsi"/>
        </w:rPr>
        <w:t xml:space="preserve"> Dionice i udjeli u glavnici</w:t>
      </w:r>
      <w:r w:rsidR="004B50F4" w:rsidRPr="00680679">
        <w:rPr>
          <w:rFonts w:asciiTheme="minorHAnsi" w:hAnsiTheme="minorHAnsi"/>
        </w:rPr>
        <w:t xml:space="preserve"> - b</w:t>
      </w:r>
      <w:r w:rsidR="005B6FD8" w:rsidRPr="00680679">
        <w:rPr>
          <w:rFonts w:asciiTheme="minorHAnsi" w:hAnsiTheme="minorHAnsi"/>
        </w:rPr>
        <w:t xml:space="preserve">olnica raspolaže sa </w:t>
      </w:r>
      <w:r w:rsidR="005A5DA1" w:rsidRPr="00680679">
        <w:rPr>
          <w:rFonts w:asciiTheme="minorHAnsi" w:hAnsiTheme="minorHAnsi"/>
        </w:rPr>
        <w:t>20</w:t>
      </w:r>
      <w:r w:rsidR="005B6FD8" w:rsidRPr="00680679">
        <w:rPr>
          <w:rFonts w:asciiTheme="minorHAnsi" w:hAnsiTheme="minorHAnsi"/>
        </w:rPr>
        <w:t xml:space="preserve"> dionica Croatia osiguranje d.d.</w:t>
      </w:r>
      <w:r w:rsidRPr="00680679">
        <w:rPr>
          <w:rFonts w:asciiTheme="minorHAnsi" w:hAnsiTheme="minorHAnsi"/>
        </w:rPr>
        <w:t xml:space="preserve">, </w:t>
      </w:r>
      <w:r w:rsidR="005B6FD8" w:rsidRPr="00680679">
        <w:rPr>
          <w:rFonts w:asciiTheme="minorHAnsi" w:hAnsiTheme="minorHAnsi"/>
        </w:rPr>
        <w:t xml:space="preserve"> izvršeno je knjigovodstveno usklađenje tržišne vrijednosti dionica s knjigovodstven</w:t>
      </w:r>
      <w:r w:rsidR="002C3909" w:rsidRPr="00680679">
        <w:rPr>
          <w:rFonts w:asciiTheme="minorHAnsi" w:hAnsiTheme="minorHAnsi"/>
        </w:rPr>
        <w:t>i</w:t>
      </w:r>
      <w:r w:rsidR="005B6FD8" w:rsidRPr="00680679">
        <w:rPr>
          <w:rFonts w:asciiTheme="minorHAnsi" w:hAnsiTheme="minorHAnsi"/>
        </w:rPr>
        <w:t>m</w:t>
      </w:r>
      <w:r w:rsidR="002C3909" w:rsidRPr="00680679">
        <w:rPr>
          <w:rFonts w:asciiTheme="minorHAnsi" w:hAnsiTheme="minorHAnsi"/>
        </w:rPr>
        <w:t xml:space="preserve"> stanjem</w:t>
      </w:r>
      <w:r w:rsidR="005B6FD8" w:rsidRPr="00680679">
        <w:rPr>
          <w:rFonts w:asciiTheme="minorHAnsi" w:hAnsiTheme="minorHAnsi"/>
        </w:rPr>
        <w:t>. Primljena je obavijest Središnje</w:t>
      </w:r>
      <w:r w:rsidR="005A5DA1" w:rsidRPr="00680679">
        <w:rPr>
          <w:rFonts w:asciiTheme="minorHAnsi" w:hAnsiTheme="minorHAnsi"/>
        </w:rPr>
        <w:t>g klirinškog</w:t>
      </w:r>
      <w:r w:rsidR="005B6FD8" w:rsidRPr="00680679">
        <w:rPr>
          <w:rFonts w:asciiTheme="minorHAnsi" w:hAnsiTheme="minorHAnsi"/>
        </w:rPr>
        <w:t xml:space="preserve"> depozitarn</w:t>
      </w:r>
      <w:r w:rsidR="005A5DA1" w:rsidRPr="00680679">
        <w:rPr>
          <w:rFonts w:asciiTheme="minorHAnsi" w:hAnsiTheme="minorHAnsi"/>
        </w:rPr>
        <w:t>og</w:t>
      </w:r>
      <w:r w:rsidR="005B6FD8" w:rsidRPr="00680679">
        <w:rPr>
          <w:rFonts w:asciiTheme="minorHAnsi" w:hAnsiTheme="minorHAnsi"/>
        </w:rPr>
        <w:t xml:space="preserve"> </w:t>
      </w:r>
      <w:r w:rsidR="005A5DA1" w:rsidRPr="00680679">
        <w:rPr>
          <w:rFonts w:asciiTheme="minorHAnsi" w:hAnsiTheme="minorHAnsi"/>
        </w:rPr>
        <w:t>društva</w:t>
      </w:r>
      <w:r w:rsidR="005B6FD8" w:rsidRPr="00680679">
        <w:rPr>
          <w:rFonts w:asciiTheme="minorHAnsi" w:hAnsiTheme="minorHAnsi"/>
        </w:rPr>
        <w:t xml:space="preserve"> prema kojoj je smanjena tržišna vrijednost dionica</w:t>
      </w:r>
      <w:r w:rsidRPr="00680679">
        <w:rPr>
          <w:rFonts w:asciiTheme="minorHAnsi" w:hAnsiTheme="minorHAnsi"/>
        </w:rPr>
        <w:t xml:space="preserve"> za </w:t>
      </w:r>
      <w:r w:rsidR="00680679">
        <w:rPr>
          <w:rFonts w:asciiTheme="minorHAnsi" w:hAnsiTheme="minorHAnsi"/>
        </w:rPr>
        <w:t>219,41 eur</w:t>
      </w:r>
      <w:r w:rsidR="00CF4570">
        <w:rPr>
          <w:rFonts w:asciiTheme="minorHAnsi" w:hAnsiTheme="minorHAnsi"/>
        </w:rPr>
        <w:t>a</w:t>
      </w:r>
      <w:r w:rsidR="005B6FD8" w:rsidRPr="00680679">
        <w:rPr>
          <w:rFonts w:asciiTheme="minorHAnsi" w:hAnsiTheme="minorHAnsi"/>
        </w:rPr>
        <w:t>.</w:t>
      </w:r>
      <w:r w:rsidR="002C3909" w:rsidRPr="00680679">
        <w:rPr>
          <w:rFonts w:asciiTheme="minorHAnsi" w:hAnsiTheme="minorHAnsi"/>
        </w:rPr>
        <w:t xml:space="preserve"> </w:t>
      </w:r>
    </w:p>
    <w:p w14:paraId="0A91CDF1" w14:textId="43F19288" w:rsidR="002C3909" w:rsidRDefault="00803DE2" w:rsidP="008A554D">
      <w:pPr>
        <w:jc w:val="both"/>
        <w:rPr>
          <w:rFonts w:asciiTheme="minorHAnsi" w:hAnsiTheme="minorHAnsi"/>
        </w:rPr>
      </w:pPr>
      <w:r w:rsidRPr="00680679">
        <w:rPr>
          <w:rFonts w:asciiTheme="minorHAnsi" w:hAnsiTheme="minorHAnsi"/>
          <w:color w:val="FF0000"/>
        </w:rPr>
        <w:t xml:space="preserve"> </w:t>
      </w:r>
      <w:r w:rsidR="003B4EEA" w:rsidRPr="00680679">
        <w:rPr>
          <w:rFonts w:asciiTheme="minorHAnsi" w:hAnsiTheme="minorHAnsi"/>
          <w:color w:val="FF0000"/>
        </w:rPr>
        <w:tab/>
      </w:r>
      <w:r w:rsidR="00834E0A" w:rsidRPr="00680679">
        <w:rPr>
          <w:rFonts w:asciiTheme="minorHAnsi" w:hAnsiTheme="minorHAnsi"/>
        </w:rPr>
        <w:t xml:space="preserve">Šifra P018 </w:t>
      </w:r>
      <w:r w:rsidR="002C3909" w:rsidRPr="00680679">
        <w:rPr>
          <w:rFonts w:asciiTheme="minorHAnsi" w:hAnsiTheme="minorHAnsi"/>
        </w:rPr>
        <w:t xml:space="preserve">Proizvedena dugotrajna imovina - smanjenje obujma </w:t>
      </w:r>
      <w:r w:rsidR="00BE146C" w:rsidRPr="00680679">
        <w:rPr>
          <w:rFonts w:asciiTheme="minorHAnsi" w:hAnsiTheme="minorHAnsi"/>
        </w:rPr>
        <w:t>imovine</w:t>
      </w:r>
      <w:r w:rsidR="006228D1" w:rsidRPr="00680679">
        <w:rPr>
          <w:rFonts w:asciiTheme="minorHAnsi" w:hAnsiTheme="minorHAnsi"/>
        </w:rPr>
        <w:t xml:space="preserve"> zbog rashoda </w:t>
      </w:r>
      <w:r w:rsidR="00277A9C" w:rsidRPr="00680679">
        <w:rPr>
          <w:rFonts w:asciiTheme="minorHAnsi" w:hAnsiTheme="minorHAnsi"/>
        </w:rPr>
        <w:t>proizvedene dugotrajne imovine</w:t>
      </w:r>
      <w:r w:rsidR="00AD6BD5" w:rsidRPr="00680679">
        <w:rPr>
          <w:rFonts w:asciiTheme="minorHAnsi" w:hAnsiTheme="minorHAnsi"/>
        </w:rPr>
        <w:t xml:space="preserve"> </w:t>
      </w:r>
      <w:r w:rsidR="00537F9F">
        <w:rPr>
          <w:rFonts w:asciiTheme="minorHAnsi" w:hAnsiTheme="minorHAnsi"/>
        </w:rPr>
        <w:t xml:space="preserve">u iznosu </w:t>
      </w:r>
      <w:r w:rsidR="00AD6BD5" w:rsidRPr="00680679">
        <w:rPr>
          <w:rFonts w:asciiTheme="minorHAnsi" w:hAnsiTheme="minorHAnsi"/>
        </w:rPr>
        <w:t xml:space="preserve"> </w:t>
      </w:r>
      <w:r w:rsidR="00680679">
        <w:rPr>
          <w:rFonts w:asciiTheme="minorHAnsi" w:hAnsiTheme="minorHAnsi"/>
        </w:rPr>
        <w:t>4.383,68 eura</w:t>
      </w:r>
      <w:r w:rsidR="003B4EEA" w:rsidRPr="00680679">
        <w:rPr>
          <w:rFonts w:asciiTheme="minorHAnsi" w:hAnsiTheme="minorHAnsi"/>
        </w:rPr>
        <w:t>.</w:t>
      </w:r>
    </w:p>
    <w:p w14:paraId="7D6D2995" w14:textId="05D602C0" w:rsidR="00803DE2" w:rsidRPr="00CF4570" w:rsidRDefault="00680679" w:rsidP="00537F9F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834E0A" w:rsidRPr="00CF4570">
        <w:rPr>
          <w:rFonts w:asciiTheme="minorHAnsi" w:hAnsiTheme="minorHAnsi"/>
        </w:rPr>
        <w:t>Šifra P029</w:t>
      </w:r>
      <w:r w:rsidR="002C3909" w:rsidRPr="00CF4570">
        <w:rPr>
          <w:rFonts w:asciiTheme="minorHAnsi" w:hAnsiTheme="minorHAnsi"/>
        </w:rPr>
        <w:t xml:space="preserve"> Potraživanja za prihode poslovanja – smanjenje u obujmu financijske imovine zbog otpisa </w:t>
      </w:r>
      <w:r w:rsidR="00803DE2" w:rsidRPr="00CF4570">
        <w:rPr>
          <w:rFonts w:asciiTheme="minorHAnsi" w:hAnsiTheme="minorHAnsi"/>
        </w:rPr>
        <w:t xml:space="preserve">potraživanja za  </w:t>
      </w:r>
      <w:r w:rsidR="00277A9C" w:rsidRPr="00CF4570">
        <w:rPr>
          <w:rFonts w:asciiTheme="minorHAnsi" w:hAnsiTheme="minorHAnsi"/>
        </w:rPr>
        <w:t>sudjelovanje u troškovima zdravstvene zaštite (</w:t>
      </w:r>
      <w:r w:rsidR="00803DE2" w:rsidRPr="00CF4570">
        <w:rPr>
          <w:rFonts w:asciiTheme="minorHAnsi" w:hAnsiTheme="minorHAnsi"/>
        </w:rPr>
        <w:t>participacije</w:t>
      </w:r>
      <w:r w:rsidR="00277A9C" w:rsidRPr="00CF4570">
        <w:rPr>
          <w:rFonts w:asciiTheme="minorHAnsi" w:hAnsiTheme="minorHAnsi"/>
        </w:rPr>
        <w:t xml:space="preserve">) </w:t>
      </w:r>
      <w:r w:rsidR="00803DE2" w:rsidRPr="00CF4570">
        <w:rPr>
          <w:rFonts w:asciiTheme="minorHAnsi" w:hAnsiTheme="minorHAnsi"/>
        </w:rPr>
        <w:t>pacijenata  od kojih nije</w:t>
      </w:r>
      <w:bookmarkStart w:id="0" w:name="_Hlk504642021"/>
      <w:r w:rsidR="00AB4F1B" w:rsidRPr="00CF4570">
        <w:rPr>
          <w:rFonts w:asciiTheme="minorHAnsi" w:hAnsiTheme="minorHAnsi"/>
        </w:rPr>
        <w:t xml:space="preserve"> </w:t>
      </w:r>
      <w:bookmarkEnd w:id="0"/>
      <w:r w:rsidR="00803DE2" w:rsidRPr="00CF4570">
        <w:rPr>
          <w:rFonts w:asciiTheme="minorHAnsi" w:hAnsiTheme="minorHAnsi"/>
        </w:rPr>
        <w:t>moguće naplatiti nastale troškove</w:t>
      </w:r>
      <w:r w:rsidR="00DA62BC" w:rsidRPr="00CF4570">
        <w:rPr>
          <w:rFonts w:asciiTheme="minorHAnsi" w:hAnsiTheme="minorHAnsi"/>
        </w:rPr>
        <w:t xml:space="preserve"> u iznosu </w:t>
      </w:r>
      <w:r w:rsidR="00CF4570">
        <w:rPr>
          <w:rFonts w:asciiTheme="minorHAnsi" w:hAnsiTheme="minorHAnsi"/>
        </w:rPr>
        <w:t>467,73 eura</w:t>
      </w:r>
      <w:r w:rsidR="00DA62BC" w:rsidRPr="00CF4570">
        <w:rPr>
          <w:rFonts w:asciiTheme="minorHAnsi" w:hAnsiTheme="minorHAnsi"/>
        </w:rPr>
        <w:t xml:space="preserve">. </w:t>
      </w:r>
      <w:r w:rsidR="009815BB" w:rsidRPr="00CF4570">
        <w:rPr>
          <w:rFonts w:asciiTheme="minorHAnsi" w:hAnsiTheme="minorHAnsi"/>
        </w:rPr>
        <w:t xml:space="preserve"> </w:t>
      </w:r>
    </w:p>
    <w:p w14:paraId="63B11166" w14:textId="1C2B46E9" w:rsidR="00DA62BC" w:rsidRPr="00B91C91" w:rsidRDefault="00834E0A" w:rsidP="00DA62BC">
      <w:pPr>
        <w:ind w:firstLine="708"/>
        <w:jc w:val="both"/>
        <w:rPr>
          <w:rFonts w:asciiTheme="minorHAnsi" w:hAnsiTheme="minorHAnsi"/>
        </w:rPr>
      </w:pPr>
      <w:r w:rsidRPr="00CF4570">
        <w:rPr>
          <w:rFonts w:asciiTheme="minorHAnsi" w:hAnsiTheme="minorHAnsi"/>
        </w:rPr>
        <w:t>Šifra P035</w:t>
      </w:r>
      <w:r w:rsidR="002C3909" w:rsidRPr="00CF4570">
        <w:rPr>
          <w:rFonts w:asciiTheme="minorHAnsi" w:hAnsiTheme="minorHAnsi"/>
        </w:rPr>
        <w:t xml:space="preserve"> – Obveze za rashode poslovanja – smanjenje u obujmu obveza</w:t>
      </w:r>
      <w:r w:rsidR="00E324F8" w:rsidRPr="00CF4570">
        <w:rPr>
          <w:rFonts w:asciiTheme="minorHAnsi" w:hAnsiTheme="minorHAnsi"/>
        </w:rPr>
        <w:t xml:space="preserve"> </w:t>
      </w:r>
      <w:r w:rsidR="00537F9F">
        <w:rPr>
          <w:rFonts w:asciiTheme="minorHAnsi" w:hAnsiTheme="minorHAnsi"/>
        </w:rPr>
        <w:t>u iznosu 5.113,96 eura</w:t>
      </w:r>
      <w:r w:rsidR="00537F9F" w:rsidRPr="00CF4570">
        <w:rPr>
          <w:rFonts w:asciiTheme="minorHAnsi" w:hAnsiTheme="minorHAnsi"/>
        </w:rPr>
        <w:t xml:space="preserve"> </w:t>
      </w:r>
      <w:r w:rsidR="002C3909" w:rsidRPr="00CF4570">
        <w:rPr>
          <w:rFonts w:asciiTheme="minorHAnsi" w:hAnsiTheme="minorHAnsi"/>
        </w:rPr>
        <w:t xml:space="preserve"> </w:t>
      </w:r>
      <w:r w:rsidR="00A75482">
        <w:rPr>
          <w:rFonts w:asciiTheme="minorHAnsi" w:hAnsiTheme="minorHAnsi"/>
        </w:rPr>
        <w:t xml:space="preserve">od čega </w:t>
      </w:r>
      <w:r w:rsidR="002C3909" w:rsidRPr="00CF4570">
        <w:rPr>
          <w:rFonts w:asciiTheme="minorHAnsi" w:hAnsiTheme="minorHAnsi"/>
        </w:rPr>
        <w:t xml:space="preserve">za izvršen otpis obveza </w:t>
      </w:r>
      <w:r w:rsidR="00AD6BD5" w:rsidRPr="00CF4570">
        <w:rPr>
          <w:rFonts w:asciiTheme="minorHAnsi" w:hAnsiTheme="minorHAnsi"/>
        </w:rPr>
        <w:t xml:space="preserve">za kamate </w:t>
      </w:r>
      <w:r w:rsidR="00B91C91" w:rsidRPr="00CF4570">
        <w:rPr>
          <w:rFonts w:asciiTheme="minorHAnsi" w:hAnsiTheme="minorHAnsi"/>
        </w:rPr>
        <w:t xml:space="preserve">od </w:t>
      </w:r>
      <w:r w:rsidR="00AD6BD5" w:rsidRPr="00CF4570">
        <w:rPr>
          <w:rFonts w:asciiTheme="minorHAnsi" w:hAnsiTheme="minorHAnsi"/>
        </w:rPr>
        <w:t xml:space="preserve"> dobavljača</w:t>
      </w:r>
      <w:r w:rsidR="00B91C91" w:rsidRPr="00CF4570">
        <w:rPr>
          <w:rFonts w:asciiTheme="minorHAnsi" w:hAnsiTheme="minorHAnsi"/>
        </w:rPr>
        <w:t xml:space="preserve"> Dukat d.d.</w:t>
      </w:r>
      <w:r w:rsidR="00537F9F">
        <w:rPr>
          <w:rFonts w:asciiTheme="minorHAnsi" w:hAnsiTheme="minorHAnsi"/>
        </w:rPr>
        <w:t xml:space="preserve"> </w:t>
      </w:r>
      <w:r w:rsidR="00A75482">
        <w:rPr>
          <w:rFonts w:asciiTheme="minorHAnsi" w:hAnsiTheme="minorHAnsi"/>
        </w:rPr>
        <w:t xml:space="preserve">iznos od 5.113,61 euro </w:t>
      </w:r>
      <w:r w:rsidR="00537F9F">
        <w:rPr>
          <w:rFonts w:asciiTheme="minorHAnsi" w:hAnsiTheme="minorHAnsi"/>
        </w:rPr>
        <w:t xml:space="preserve">i izvršene konverzije </w:t>
      </w:r>
      <w:r w:rsidR="000D2D29">
        <w:rPr>
          <w:rFonts w:asciiTheme="minorHAnsi" w:hAnsiTheme="minorHAnsi"/>
        </w:rPr>
        <w:t>valute iz kune u euro</w:t>
      </w:r>
      <w:r w:rsidR="00A75482">
        <w:rPr>
          <w:rFonts w:asciiTheme="minorHAnsi" w:hAnsiTheme="minorHAnsi"/>
        </w:rPr>
        <w:t xml:space="preserve"> u iznosu 0,35 eura</w:t>
      </w:r>
      <w:r w:rsidR="000D2D29">
        <w:rPr>
          <w:rFonts w:asciiTheme="minorHAnsi" w:hAnsiTheme="minorHAnsi"/>
        </w:rPr>
        <w:t>.</w:t>
      </w:r>
      <w:r w:rsidR="00CF4570">
        <w:rPr>
          <w:rFonts w:asciiTheme="minorHAnsi" w:hAnsiTheme="minorHAnsi"/>
        </w:rPr>
        <w:t xml:space="preserve">  </w:t>
      </w:r>
      <w:r w:rsidR="00DA62BC" w:rsidRPr="00CF4570">
        <w:rPr>
          <w:rFonts w:asciiTheme="minorHAnsi" w:hAnsiTheme="minorHAnsi"/>
        </w:rPr>
        <w:t xml:space="preserve"> Kako se radi o obvezama iz ranijih godina za koji je bio iskazan rashod u ranijim godinama,  sukladno čl. 80. st. 9. Pravilnika o proračunskom računovodstvu i računskom planu,  </w:t>
      </w:r>
      <w:r w:rsidR="005A5979" w:rsidRPr="00CF4570">
        <w:rPr>
          <w:rFonts w:asciiTheme="minorHAnsi" w:hAnsiTheme="minorHAnsi"/>
        </w:rPr>
        <w:t xml:space="preserve">napravljen je ispravak početnog stanja konta 9222 te je isto evidentirano </w:t>
      </w:r>
      <w:r w:rsidR="00DA62BC" w:rsidRPr="00CF4570">
        <w:rPr>
          <w:rFonts w:asciiTheme="minorHAnsi" w:hAnsiTheme="minorHAnsi"/>
        </w:rPr>
        <w:t xml:space="preserve"> </w:t>
      </w:r>
      <w:r w:rsidR="00E324F8" w:rsidRPr="00CF4570">
        <w:rPr>
          <w:rFonts w:asciiTheme="minorHAnsi" w:hAnsiTheme="minorHAnsi"/>
        </w:rPr>
        <w:t>na šifri 9222-9221 manjak prihoda i primitaka – preneseni u Izvještaju o prihodima i rashodima, primicima i izdacima za razdoblje 1.1.-31.12.202</w:t>
      </w:r>
      <w:r w:rsidR="000D2D29">
        <w:rPr>
          <w:rFonts w:asciiTheme="minorHAnsi" w:hAnsiTheme="minorHAnsi"/>
        </w:rPr>
        <w:t>3</w:t>
      </w:r>
      <w:r w:rsidR="00E324F8" w:rsidRPr="00CF4570">
        <w:rPr>
          <w:rFonts w:asciiTheme="minorHAnsi" w:hAnsiTheme="minorHAnsi"/>
        </w:rPr>
        <w:t>.godine.</w:t>
      </w:r>
    </w:p>
    <w:p w14:paraId="5275B791" w14:textId="77777777" w:rsidR="002248E7" w:rsidRDefault="002248E7" w:rsidP="009D6AEF">
      <w:pPr>
        <w:rPr>
          <w:rFonts w:asciiTheme="minorHAnsi" w:hAnsiTheme="minorHAnsi"/>
          <w:b/>
        </w:rPr>
      </w:pPr>
    </w:p>
    <w:p w14:paraId="622665C2" w14:textId="77777777" w:rsidR="00A812C2" w:rsidRDefault="00A812C2" w:rsidP="009D6AEF">
      <w:pPr>
        <w:rPr>
          <w:rFonts w:asciiTheme="minorHAnsi" w:hAnsiTheme="minorHAnsi"/>
          <w:b/>
        </w:rPr>
      </w:pPr>
    </w:p>
    <w:p w14:paraId="2202EA49" w14:textId="77777777" w:rsidR="00332170" w:rsidRPr="00AB4F1B" w:rsidRDefault="00332170" w:rsidP="009D6AEF">
      <w:pPr>
        <w:rPr>
          <w:rFonts w:asciiTheme="minorHAnsi" w:hAnsiTheme="minorHAnsi"/>
          <w:b/>
        </w:rPr>
      </w:pPr>
    </w:p>
    <w:p w14:paraId="284634BA" w14:textId="77777777" w:rsidR="0068203C" w:rsidRDefault="0068203C" w:rsidP="0068203C">
      <w:pPr>
        <w:jc w:val="center"/>
        <w:rPr>
          <w:rFonts w:asciiTheme="minorHAnsi" w:hAnsiTheme="minorHAnsi"/>
          <w:b/>
        </w:rPr>
      </w:pPr>
      <w:r w:rsidRPr="009D6AEF">
        <w:rPr>
          <w:rFonts w:asciiTheme="minorHAnsi" w:hAnsiTheme="minorHAnsi"/>
          <w:b/>
        </w:rPr>
        <w:t>BILJEŠKE</w:t>
      </w:r>
      <w:r w:rsidRPr="009D6AEF">
        <w:rPr>
          <w:rFonts w:asciiTheme="minorHAnsi" w:hAnsiTheme="minorHAnsi"/>
        </w:rPr>
        <w:t xml:space="preserve"> </w:t>
      </w:r>
      <w:r w:rsidRPr="009D6AEF">
        <w:rPr>
          <w:rFonts w:asciiTheme="minorHAnsi" w:hAnsiTheme="minorHAnsi"/>
          <w:b/>
        </w:rPr>
        <w:t xml:space="preserve">UZ IZVJEŠTAJ O RASHODIMA,  </w:t>
      </w:r>
      <w:r>
        <w:rPr>
          <w:rFonts w:asciiTheme="minorHAnsi" w:hAnsiTheme="minorHAnsi"/>
          <w:b/>
        </w:rPr>
        <w:t>PREMA FUNKCIJSKOJ KLASIFIKACIJI</w:t>
      </w:r>
    </w:p>
    <w:p w14:paraId="6E90228A" w14:textId="1A8628B7" w:rsidR="009D6AEF" w:rsidRPr="00C5075D" w:rsidRDefault="0068203C" w:rsidP="0068203C">
      <w:pPr>
        <w:jc w:val="center"/>
        <w:rPr>
          <w:rFonts w:asciiTheme="minorHAnsi" w:hAnsiTheme="minorHAnsi"/>
          <w:b/>
        </w:rPr>
      </w:pPr>
      <w:r w:rsidRPr="009D6AEF">
        <w:rPr>
          <w:rFonts w:asciiTheme="minorHAnsi" w:hAnsiTheme="minorHAnsi"/>
          <w:b/>
        </w:rPr>
        <w:t xml:space="preserve">  01.01. 20</w:t>
      </w:r>
      <w:r w:rsidR="00E731A0">
        <w:rPr>
          <w:rFonts w:asciiTheme="minorHAnsi" w:hAnsiTheme="minorHAnsi"/>
          <w:b/>
        </w:rPr>
        <w:t>2</w:t>
      </w:r>
      <w:r w:rsidR="00372A97">
        <w:rPr>
          <w:rFonts w:asciiTheme="minorHAnsi" w:hAnsiTheme="minorHAnsi"/>
          <w:b/>
        </w:rPr>
        <w:t>3</w:t>
      </w:r>
      <w:r w:rsidRPr="009D6AEF">
        <w:rPr>
          <w:rFonts w:asciiTheme="minorHAnsi" w:hAnsiTheme="minorHAnsi"/>
          <w:b/>
        </w:rPr>
        <w:t>.  -  31.12. 20</w:t>
      </w:r>
      <w:r w:rsidR="00E731A0">
        <w:rPr>
          <w:rFonts w:asciiTheme="minorHAnsi" w:hAnsiTheme="minorHAnsi"/>
          <w:b/>
        </w:rPr>
        <w:t>2</w:t>
      </w:r>
      <w:r w:rsidR="00372A97">
        <w:rPr>
          <w:rFonts w:asciiTheme="minorHAnsi" w:hAnsiTheme="minorHAnsi"/>
          <w:b/>
        </w:rPr>
        <w:t>3</w:t>
      </w:r>
      <w:r w:rsidR="00A57CF7">
        <w:rPr>
          <w:rFonts w:asciiTheme="minorHAnsi" w:hAnsiTheme="minorHAnsi"/>
          <w:b/>
        </w:rPr>
        <w:t>.</w:t>
      </w:r>
    </w:p>
    <w:p w14:paraId="2A8A0C3C" w14:textId="77777777" w:rsidR="009D6AEF" w:rsidRDefault="009D6AEF" w:rsidP="009D6AEF">
      <w:pPr>
        <w:rPr>
          <w:rFonts w:asciiTheme="minorHAnsi" w:hAnsiTheme="minorHAnsi"/>
          <w:b/>
        </w:rPr>
      </w:pPr>
    </w:p>
    <w:p w14:paraId="535E8B17" w14:textId="77777777" w:rsidR="0068203C" w:rsidRPr="00E731A0" w:rsidRDefault="0068203C" w:rsidP="009D6AEF">
      <w:pPr>
        <w:rPr>
          <w:rFonts w:asciiTheme="minorHAnsi" w:hAnsiTheme="minorHAnsi"/>
          <w:b/>
          <w:color w:val="FF0000"/>
        </w:rPr>
      </w:pPr>
    </w:p>
    <w:p w14:paraId="6D0ADD1A" w14:textId="6E69CCD2" w:rsidR="0068203C" w:rsidRPr="0034194B" w:rsidRDefault="0068203C" w:rsidP="009D6AEF">
      <w:pPr>
        <w:rPr>
          <w:rFonts w:asciiTheme="minorHAnsi" w:hAnsiTheme="minorHAnsi"/>
        </w:rPr>
      </w:pPr>
      <w:r w:rsidRPr="00D66FA8">
        <w:rPr>
          <w:rFonts w:asciiTheme="minorHAnsi" w:hAnsiTheme="minorHAnsi"/>
        </w:rPr>
        <w:t xml:space="preserve">Izvještaj o rashodima prema funkcijskoj klasifikaciji iskazuje </w:t>
      </w:r>
      <w:r w:rsidR="0046245F" w:rsidRPr="00D66FA8">
        <w:rPr>
          <w:rFonts w:asciiTheme="minorHAnsi" w:hAnsiTheme="minorHAnsi"/>
        </w:rPr>
        <w:t>na šifri 0732</w:t>
      </w:r>
      <w:r w:rsidRPr="00D66FA8">
        <w:rPr>
          <w:rFonts w:asciiTheme="minorHAnsi" w:hAnsiTheme="minorHAnsi"/>
        </w:rPr>
        <w:t xml:space="preserve"> ukupne rashode u zdravstvu u iznosu </w:t>
      </w:r>
      <w:r w:rsidR="00D66FA8" w:rsidRPr="00D66FA8">
        <w:rPr>
          <w:rFonts w:asciiTheme="minorHAnsi" w:hAnsiTheme="minorHAnsi"/>
        </w:rPr>
        <w:t>20.920.796,21 eur</w:t>
      </w:r>
      <w:r w:rsidR="0089743A">
        <w:rPr>
          <w:rFonts w:asciiTheme="minorHAnsi" w:hAnsiTheme="minorHAnsi"/>
        </w:rPr>
        <w:t>a i veći su u odnosu na isto razdoblje prethodne godine za 3.700.561,58 eura ili 21,5 %</w:t>
      </w:r>
      <w:r w:rsidR="00D66FA8" w:rsidRPr="00D66FA8">
        <w:rPr>
          <w:rFonts w:asciiTheme="minorHAnsi" w:hAnsiTheme="minorHAnsi"/>
        </w:rPr>
        <w:t xml:space="preserve">, </w:t>
      </w:r>
      <w:r w:rsidRPr="00D66FA8">
        <w:rPr>
          <w:rFonts w:asciiTheme="minorHAnsi" w:hAnsiTheme="minorHAnsi"/>
        </w:rPr>
        <w:t>a odnose se na usluge specijalističkih bolnica.</w:t>
      </w:r>
    </w:p>
    <w:p w14:paraId="0D041644" w14:textId="77777777" w:rsidR="009D6AEF" w:rsidRDefault="009D6AEF" w:rsidP="009D6AEF">
      <w:pPr>
        <w:rPr>
          <w:rFonts w:asciiTheme="minorHAnsi" w:hAnsiTheme="minorHAnsi"/>
        </w:rPr>
      </w:pPr>
    </w:p>
    <w:p w14:paraId="70D6F894" w14:textId="77777777" w:rsidR="009D6AEF" w:rsidRDefault="009D6AEF" w:rsidP="009D6AEF">
      <w:pPr>
        <w:rPr>
          <w:rFonts w:asciiTheme="minorHAnsi" w:hAnsiTheme="minorHAnsi"/>
        </w:rPr>
      </w:pPr>
    </w:p>
    <w:p w14:paraId="3E786CFF" w14:textId="77777777" w:rsidR="009D6AEF" w:rsidRPr="00C5075D" w:rsidRDefault="009D6AEF" w:rsidP="00087416">
      <w:pPr>
        <w:jc w:val="center"/>
        <w:rPr>
          <w:rFonts w:asciiTheme="minorHAnsi" w:hAnsiTheme="minorHAnsi"/>
          <w:b/>
        </w:rPr>
      </w:pPr>
      <w:r w:rsidRPr="00C5075D">
        <w:rPr>
          <w:rFonts w:asciiTheme="minorHAnsi" w:hAnsiTheme="minorHAnsi"/>
          <w:b/>
        </w:rPr>
        <w:t>BILJEŠKE UZ IZVJEŠTAJ O OBVEZAMA</w:t>
      </w:r>
    </w:p>
    <w:p w14:paraId="2CFA4DD3" w14:textId="2C1B234B" w:rsidR="009D6AEF" w:rsidRPr="00C5075D" w:rsidRDefault="009D6AEF" w:rsidP="00087416">
      <w:pPr>
        <w:jc w:val="center"/>
        <w:rPr>
          <w:rFonts w:asciiTheme="minorHAnsi" w:hAnsiTheme="minorHAnsi"/>
          <w:b/>
        </w:rPr>
      </w:pPr>
      <w:r w:rsidRPr="00C5075D">
        <w:rPr>
          <w:rFonts w:asciiTheme="minorHAnsi" w:hAnsiTheme="minorHAnsi"/>
          <w:b/>
        </w:rPr>
        <w:t>01.01.20</w:t>
      </w:r>
      <w:r w:rsidR="00E731A0">
        <w:rPr>
          <w:rFonts w:asciiTheme="minorHAnsi" w:hAnsiTheme="minorHAnsi"/>
          <w:b/>
        </w:rPr>
        <w:t>2</w:t>
      </w:r>
      <w:r w:rsidR="00372A97">
        <w:rPr>
          <w:rFonts w:asciiTheme="minorHAnsi" w:hAnsiTheme="minorHAnsi"/>
          <w:b/>
        </w:rPr>
        <w:t>3</w:t>
      </w:r>
      <w:r w:rsidRPr="00C5075D">
        <w:rPr>
          <w:rFonts w:asciiTheme="minorHAnsi" w:hAnsiTheme="minorHAnsi"/>
          <w:b/>
        </w:rPr>
        <w:t>.  -  31.12.20</w:t>
      </w:r>
      <w:r w:rsidR="00E731A0">
        <w:rPr>
          <w:rFonts w:asciiTheme="minorHAnsi" w:hAnsiTheme="minorHAnsi"/>
          <w:b/>
        </w:rPr>
        <w:t>2</w:t>
      </w:r>
      <w:r w:rsidR="00372A97">
        <w:rPr>
          <w:rFonts w:asciiTheme="minorHAnsi" w:hAnsiTheme="minorHAnsi"/>
          <w:b/>
        </w:rPr>
        <w:t>3</w:t>
      </w:r>
      <w:r w:rsidRPr="00C5075D">
        <w:rPr>
          <w:rFonts w:asciiTheme="minorHAnsi" w:hAnsiTheme="minorHAnsi"/>
          <w:b/>
        </w:rPr>
        <w:t xml:space="preserve"> . GODINE</w:t>
      </w:r>
    </w:p>
    <w:p w14:paraId="4B403AE7" w14:textId="77777777" w:rsidR="005132CF" w:rsidRDefault="005132CF" w:rsidP="005132CF">
      <w:pPr>
        <w:jc w:val="both"/>
        <w:rPr>
          <w:rFonts w:asciiTheme="minorHAnsi" w:hAnsiTheme="minorHAnsi"/>
          <w:b/>
          <w:i/>
        </w:rPr>
      </w:pPr>
    </w:p>
    <w:p w14:paraId="7A209C69" w14:textId="77777777" w:rsidR="005132CF" w:rsidRDefault="005132CF" w:rsidP="005132CF">
      <w:pPr>
        <w:jc w:val="both"/>
        <w:rPr>
          <w:rFonts w:asciiTheme="minorHAnsi" w:hAnsiTheme="minorHAnsi"/>
          <w:b/>
          <w:i/>
        </w:rPr>
      </w:pPr>
    </w:p>
    <w:p w14:paraId="550286DE" w14:textId="5E06F1A9" w:rsidR="00E632A7" w:rsidRDefault="005132CF" w:rsidP="005132CF">
      <w:pPr>
        <w:jc w:val="both"/>
        <w:rPr>
          <w:rFonts w:asciiTheme="minorHAnsi" w:hAnsiTheme="minorHAnsi"/>
        </w:rPr>
      </w:pPr>
      <w:r w:rsidRPr="00A240E8">
        <w:rPr>
          <w:rFonts w:asciiTheme="minorHAnsi" w:hAnsiTheme="minorHAnsi"/>
        </w:rPr>
        <w:t>Obveze na početku izvještajnog razdoblja</w:t>
      </w:r>
      <w:r w:rsidRPr="00A240E8">
        <w:rPr>
          <w:rFonts w:asciiTheme="minorHAnsi" w:hAnsiTheme="minorHAnsi"/>
          <w:b/>
        </w:rPr>
        <w:t xml:space="preserve"> </w:t>
      </w:r>
      <w:r w:rsidRPr="00A240E8">
        <w:rPr>
          <w:rFonts w:asciiTheme="minorHAnsi" w:hAnsiTheme="minorHAnsi"/>
        </w:rPr>
        <w:t xml:space="preserve">iznosile su </w:t>
      </w:r>
      <w:r w:rsidR="00A240E8" w:rsidRPr="00A240E8">
        <w:rPr>
          <w:rFonts w:asciiTheme="minorHAnsi" w:hAnsiTheme="minorHAnsi"/>
        </w:rPr>
        <w:t>11.638.9</w:t>
      </w:r>
      <w:r w:rsidR="00A240E8">
        <w:rPr>
          <w:rFonts w:asciiTheme="minorHAnsi" w:hAnsiTheme="minorHAnsi"/>
        </w:rPr>
        <w:t>6</w:t>
      </w:r>
      <w:r w:rsidR="00A240E8" w:rsidRPr="00A240E8">
        <w:rPr>
          <w:rFonts w:asciiTheme="minorHAnsi" w:hAnsiTheme="minorHAnsi"/>
        </w:rPr>
        <w:t>5,29 eura</w:t>
      </w:r>
      <w:r w:rsidRPr="00A240E8">
        <w:rPr>
          <w:rFonts w:asciiTheme="minorHAnsi" w:hAnsiTheme="minorHAnsi"/>
        </w:rPr>
        <w:t xml:space="preserve">. </w:t>
      </w:r>
    </w:p>
    <w:p w14:paraId="501D68F2" w14:textId="6BA7AD46" w:rsidR="005132CF" w:rsidRPr="00A240E8" w:rsidRDefault="005132CF" w:rsidP="005132CF">
      <w:pPr>
        <w:jc w:val="both"/>
        <w:rPr>
          <w:rFonts w:asciiTheme="minorHAnsi" w:hAnsiTheme="minorHAnsi"/>
        </w:rPr>
      </w:pPr>
      <w:r w:rsidRPr="00A240E8">
        <w:rPr>
          <w:rFonts w:asciiTheme="minorHAnsi" w:hAnsiTheme="minorHAnsi"/>
        </w:rPr>
        <w:t xml:space="preserve">U promatranom razdoblju evidentirane su ukupne obveze u iznosu </w:t>
      </w:r>
      <w:r w:rsidR="00A240E8">
        <w:rPr>
          <w:rFonts w:asciiTheme="minorHAnsi" w:hAnsiTheme="minorHAnsi"/>
        </w:rPr>
        <w:t>23.541.994,86 eura</w:t>
      </w:r>
      <w:r w:rsidRPr="00A240E8">
        <w:rPr>
          <w:rFonts w:asciiTheme="minorHAnsi" w:hAnsiTheme="minorHAnsi"/>
        </w:rPr>
        <w:t xml:space="preserve">, dok je plaćeno </w:t>
      </w:r>
      <w:r w:rsidR="00A240E8">
        <w:rPr>
          <w:rFonts w:asciiTheme="minorHAnsi" w:hAnsiTheme="minorHAnsi"/>
        </w:rPr>
        <w:t>22.074.401,09 eura</w:t>
      </w:r>
      <w:r w:rsidRPr="00A240E8">
        <w:rPr>
          <w:rFonts w:asciiTheme="minorHAnsi" w:hAnsiTheme="minorHAnsi"/>
        </w:rPr>
        <w:t xml:space="preserve">  iz čega proizlazi </w:t>
      </w:r>
      <w:r w:rsidRPr="00A240E8">
        <w:rPr>
          <w:rFonts w:asciiTheme="minorHAnsi" w:hAnsiTheme="minorHAnsi"/>
          <w:b/>
          <w:i/>
        </w:rPr>
        <w:t xml:space="preserve"> </w:t>
      </w:r>
      <w:r w:rsidRPr="00A240E8">
        <w:rPr>
          <w:rFonts w:asciiTheme="minorHAnsi" w:hAnsiTheme="minorHAnsi"/>
        </w:rPr>
        <w:t>stanje obveza</w:t>
      </w:r>
      <w:r w:rsidRPr="00A240E8">
        <w:rPr>
          <w:rFonts w:asciiTheme="minorHAnsi" w:hAnsiTheme="minorHAnsi"/>
          <w:b/>
        </w:rPr>
        <w:t xml:space="preserve"> </w:t>
      </w:r>
      <w:r w:rsidRPr="00A240E8">
        <w:rPr>
          <w:rFonts w:asciiTheme="minorHAnsi" w:hAnsiTheme="minorHAnsi"/>
        </w:rPr>
        <w:t>na kraju izvještajnog razdoblja</w:t>
      </w:r>
      <w:r w:rsidRPr="00A240E8">
        <w:rPr>
          <w:rFonts w:asciiTheme="minorHAnsi" w:hAnsiTheme="minorHAnsi"/>
          <w:b/>
        </w:rPr>
        <w:t xml:space="preserve"> </w:t>
      </w:r>
      <w:r w:rsidRPr="00A240E8">
        <w:rPr>
          <w:rFonts w:asciiTheme="minorHAnsi" w:hAnsiTheme="minorHAnsi"/>
        </w:rPr>
        <w:t xml:space="preserve">u iznosu  </w:t>
      </w:r>
      <w:r w:rsidR="00A240E8">
        <w:rPr>
          <w:rFonts w:asciiTheme="minorHAnsi" w:hAnsiTheme="minorHAnsi"/>
        </w:rPr>
        <w:t>13.103.559,06 eura</w:t>
      </w:r>
      <w:r w:rsidRPr="00A240E8">
        <w:rPr>
          <w:rFonts w:asciiTheme="minorHAnsi" w:hAnsiTheme="minorHAnsi"/>
        </w:rPr>
        <w:t>.</w:t>
      </w:r>
    </w:p>
    <w:p w14:paraId="134FEF0C" w14:textId="77777777" w:rsidR="005132CF" w:rsidRPr="00A240E8" w:rsidRDefault="005132CF" w:rsidP="005132CF">
      <w:pPr>
        <w:jc w:val="both"/>
        <w:rPr>
          <w:rFonts w:asciiTheme="minorHAnsi" w:hAnsiTheme="minorHAnsi"/>
        </w:rPr>
      </w:pPr>
    </w:p>
    <w:p w14:paraId="7C925EBF" w14:textId="3A1D7368" w:rsidR="005132CF" w:rsidRPr="00A240E8" w:rsidRDefault="005132CF" w:rsidP="005132CF">
      <w:pPr>
        <w:jc w:val="both"/>
        <w:rPr>
          <w:rFonts w:asciiTheme="minorHAnsi" w:hAnsiTheme="minorHAnsi"/>
        </w:rPr>
      </w:pPr>
      <w:r w:rsidRPr="00A240E8">
        <w:rPr>
          <w:rFonts w:asciiTheme="minorHAnsi" w:hAnsiTheme="minorHAnsi"/>
        </w:rPr>
        <w:t>Obveze na kraju izvještajnog razdoblja su veće</w:t>
      </w:r>
      <w:r w:rsidR="00E632A7">
        <w:rPr>
          <w:rFonts w:asciiTheme="minorHAnsi" w:hAnsiTheme="minorHAnsi"/>
        </w:rPr>
        <w:t xml:space="preserve"> u odnosu na početno stanje za 1.464.593,77 eura</w:t>
      </w:r>
      <w:r w:rsidRPr="00A240E8">
        <w:rPr>
          <w:rFonts w:asciiTheme="minorHAnsi" w:hAnsiTheme="minorHAnsi"/>
        </w:rPr>
        <w:t xml:space="preserve"> iz razloga što bolnički proračun nije dovoljan za podmirenje svih obveza. </w:t>
      </w:r>
    </w:p>
    <w:p w14:paraId="1649B8DB" w14:textId="77777777" w:rsidR="005132CF" w:rsidRPr="00A240E8" w:rsidRDefault="005132CF" w:rsidP="005132CF">
      <w:pPr>
        <w:jc w:val="both"/>
        <w:rPr>
          <w:rFonts w:asciiTheme="minorHAnsi" w:hAnsiTheme="minorHAnsi"/>
        </w:rPr>
      </w:pPr>
    </w:p>
    <w:p w14:paraId="25455997" w14:textId="0E3F58DF" w:rsidR="005132CF" w:rsidRPr="00A240E8" w:rsidRDefault="005132CF" w:rsidP="005132CF">
      <w:pPr>
        <w:jc w:val="both"/>
        <w:rPr>
          <w:rFonts w:asciiTheme="minorHAnsi" w:hAnsiTheme="minorHAnsi"/>
        </w:rPr>
      </w:pPr>
      <w:r w:rsidRPr="00A240E8">
        <w:rPr>
          <w:rFonts w:asciiTheme="minorHAnsi" w:hAnsiTheme="minorHAnsi"/>
        </w:rPr>
        <w:t xml:space="preserve">Dospjele obveze </w:t>
      </w:r>
      <w:r w:rsidR="00E632A7">
        <w:rPr>
          <w:rFonts w:asciiTheme="minorHAnsi" w:hAnsiTheme="minorHAnsi"/>
        </w:rPr>
        <w:t xml:space="preserve">na dan 31.12.2023. godine </w:t>
      </w:r>
      <w:r w:rsidRPr="00A240E8">
        <w:rPr>
          <w:rFonts w:asciiTheme="minorHAnsi" w:hAnsiTheme="minorHAnsi"/>
        </w:rPr>
        <w:t xml:space="preserve">iznose </w:t>
      </w:r>
      <w:r w:rsidR="00A240E8" w:rsidRPr="00A240E8">
        <w:rPr>
          <w:rFonts w:asciiTheme="minorHAnsi" w:hAnsiTheme="minorHAnsi"/>
        </w:rPr>
        <w:t>10.905.098,01 eur</w:t>
      </w:r>
      <w:r w:rsidR="00E632A7">
        <w:rPr>
          <w:rFonts w:asciiTheme="minorHAnsi" w:hAnsiTheme="minorHAnsi"/>
        </w:rPr>
        <w:t>a</w:t>
      </w:r>
      <w:r w:rsidR="00A240E8" w:rsidRPr="00A240E8">
        <w:rPr>
          <w:rFonts w:asciiTheme="minorHAnsi" w:hAnsiTheme="minorHAnsi"/>
        </w:rPr>
        <w:t xml:space="preserve"> dok </w:t>
      </w:r>
      <w:r w:rsidRPr="00A240E8">
        <w:rPr>
          <w:rFonts w:asciiTheme="minorHAnsi" w:hAnsiTheme="minorHAnsi"/>
        </w:rPr>
        <w:t xml:space="preserve"> nedospjele </w:t>
      </w:r>
      <w:r w:rsidR="00E632A7">
        <w:rPr>
          <w:rFonts w:asciiTheme="minorHAnsi" w:hAnsiTheme="minorHAnsi"/>
        </w:rPr>
        <w:t xml:space="preserve">obveze </w:t>
      </w:r>
      <w:r w:rsidRPr="00A240E8">
        <w:rPr>
          <w:rFonts w:asciiTheme="minorHAnsi" w:hAnsiTheme="minorHAnsi"/>
        </w:rPr>
        <w:t>iznose</w:t>
      </w:r>
      <w:r w:rsidR="00A240E8" w:rsidRPr="00A240E8">
        <w:rPr>
          <w:rFonts w:asciiTheme="minorHAnsi" w:hAnsiTheme="minorHAnsi"/>
        </w:rPr>
        <w:t xml:space="preserve"> 2.201.461,05 eura</w:t>
      </w:r>
      <w:r w:rsidRPr="00A240E8">
        <w:rPr>
          <w:rFonts w:asciiTheme="minorHAnsi" w:hAnsiTheme="minorHAnsi"/>
        </w:rPr>
        <w:t>.</w:t>
      </w:r>
    </w:p>
    <w:p w14:paraId="708AB9E3" w14:textId="77777777" w:rsidR="005132CF" w:rsidRPr="00A240E8" w:rsidRDefault="005132CF" w:rsidP="005132CF">
      <w:pPr>
        <w:jc w:val="both"/>
        <w:rPr>
          <w:rFonts w:asciiTheme="minorHAnsi" w:hAnsiTheme="minorHAnsi"/>
        </w:rPr>
      </w:pPr>
    </w:p>
    <w:p w14:paraId="518E97A9" w14:textId="5341F3DB" w:rsidR="007610DE" w:rsidRPr="000122C5" w:rsidRDefault="00DA51DF" w:rsidP="008A554D">
      <w:pPr>
        <w:jc w:val="both"/>
        <w:rPr>
          <w:rFonts w:asciiTheme="minorHAnsi" w:hAnsiTheme="minorHAnsi"/>
        </w:rPr>
      </w:pPr>
      <w:r w:rsidRPr="00A240E8">
        <w:rPr>
          <w:rFonts w:asciiTheme="minorHAnsi" w:hAnsiTheme="minorHAnsi"/>
        </w:rPr>
        <w:t xml:space="preserve">Dospjele obveze imaju trend rasta jer bolnica nema dovoljno prihoda za </w:t>
      </w:r>
      <w:r w:rsidR="00211CDF" w:rsidRPr="00A240E8">
        <w:rPr>
          <w:rFonts w:asciiTheme="minorHAnsi" w:hAnsiTheme="minorHAnsi"/>
        </w:rPr>
        <w:t>pokriće</w:t>
      </w:r>
      <w:r w:rsidRPr="00A240E8">
        <w:rPr>
          <w:rFonts w:asciiTheme="minorHAnsi" w:hAnsiTheme="minorHAnsi"/>
        </w:rPr>
        <w:t xml:space="preserve"> obveza poslovanja.  </w:t>
      </w:r>
      <w:r w:rsidR="00CD0A52" w:rsidRPr="00A240E8">
        <w:rPr>
          <w:rFonts w:asciiTheme="minorHAnsi" w:hAnsiTheme="minorHAnsi"/>
        </w:rPr>
        <w:t>Tijekom 20</w:t>
      </w:r>
      <w:r w:rsidR="00E731A0" w:rsidRPr="00A240E8">
        <w:rPr>
          <w:rFonts w:asciiTheme="minorHAnsi" w:hAnsiTheme="minorHAnsi"/>
        </w:rPr>
        <w:t>2</w:t>
      </w:r>
      <w:r w:rsidR="005F25B5" w:rsidRPr="00A240E8">
        <w:rPr>
          <w:rFonts w:asciiTheme="minorHAnsi" w:hAnsiTheme="minorHAnsi"/>
        </w:rPr>
        <w:t>3</w:t>
      </w:r>
      <w:r w:rsidR="00CD0A52" w:rsidRPr="00A240E8">
        <w:rPr>
          <w:rFonts w:asciiTheme="minorHAnsi" w:hAnsiTheme="minorHAnsi"/>
        </w:rPr>
        <w:t xml:space="preserve">. godine </w:t>
      </w:r>
      <w:r w:rsidR="00301A4C" w:rsidRPr="00A240E8">
        <w:rPr>
          <w:rFonts w:asciiTheme="minorHAnsi" w:hAnsiTheme="minorHAnsi"/>
        </w:rPr>
        <w:t xml:space="preserve">iz državnog proračuna primljena su namjenska sredstva za plaćanje dospjelih obveza za lijekove i potrošni medicinski materijal u iznosu </w:t>
      </w:r>
      <w:r w:rsidR="00A240E8" w:rsidRPr="00A240E8">
        <w:rPr>
          <w:rFonts w:asciiTheme="minorHAnsi" w:hAnsiTheme="minorHAnsi"/>
        </w:rPr>
        <w:t>793.275,13 eura</w:t>
      </w:r>
      <w:r w:rsidR="00E632A7">
        <w:rPr>
          <w:rFonts w:asciiTheme="minorHAnsi" w:hAnsiTheme="minorHAnsi"/>
        </w:rPr>
        <w:t xml:space="preserve">, </w:t>
      </w:r>
      <w:r w:rsidR="00862976" w:rsidRPr="00A240E8">
        <w:rPr>
          <w:rFonts w:asciiTheme="minorHAnsi" w:hAnsiTheme="minorHAnsi"/>
        </w:rPr>
        <w:t xml:space="preserve"> </w:t>
      </w:r>
      <w:r w:rsidRPr="00A240E8">
        <w:rPr>
          <w:rFonts w:asciiTheme="minorHAnsi" w:hAnsiTheme="minorHAnsi"/>
        </w:rPr>
        <w:t xml:space="preserve">međutim ostaje problem plaćanja obveza </w:t>
      </w:r>
      <w:r w:rsidR="00301A4C" w:rsidRPr="00A240E8">
        <w:rPr>
          <w:rFonts w:asciiTheme="minorHAnsi" w:hAnsiTheme="minorHAnsi"/>
        </w:rPr>
        <w:t>za ostale materijalne rashode (živežne namirnice, ostali materijali, usluge i sl.)</w:t>
      </w:r>
      <w:r w:rsidRPr="00A240E8">
        <w:rPr>
          <w:rFonts w:asciiTheme="minorHAnsi" w:hAnsiTheme="minorHAnsi"/>
        </w:rPr>
        <w:t xml:space="preserve">, gdje je rok plaćanja veći  od </w:t>
      </w:r>
      <w:r w:rsidR="00862976" w:rsidRPr="00A240E8">
        <w:rPr>
          <w:rFonts w:asciiTheme="minorHAnsi" w:hAnsiTheme="minorHAnsi"/>
        </w:rPr>
        <w:t>365</w:t>
      </w:r>
      <w:r w:rsidRPr="00A240E8">
        <w:rPr>
          <w:rFonts w:asciiTheme="minorHAnsi" w:hAnsiTheme="minorHAnsi"/>
        </w:rPr>
        <w:t xml:space="preserve"> dana</w:t>
      </w:r>
      <w:r w:rsidR="00E632A7">
        <w:rPr>
          <w:rFonts w:asciiTheme="minorHAnsi" w:hAnsiTheme="minorHAnsi"/>
        </w:rPr>
        <w:t xml:space="preserve">. </w:t>
      </w:r>
    </w:p>
    <w:p w14:paraId="442910E6" w14:textId="77777777" w:rsidR="00332170" w:rsidRDefault="00332170" w:rsidP="008A554D">
      <w:pPr>
        <w:jc w:val="both"/>
        <w:rPr>
          <w:rFonts w:asciiTheme="minorHAnsi" w:hAnsiTheme="minorHAnsi"/>
        </w:rPr>
      </w:pPr>
    </w:p>
    <w:p w14:paraId="2169419D" w14:textId="17DB6977" w:rsidR="00E632A7" w:rsidRDefault="00A2621E" w:rsidP="00E632A7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E632A7">
        <w:rPr>
          <w:rFonts w:asciiTheme="minorHAnsi" w:hAnsiTheme="minorHAnsi"/>
        </w:rPr>
        <w:t xml:space="preserve">očetno stanje obveza </w:t>
      </w:r>
      <w:r>
        <w:rPr>
          <w:rFonts w:asciiTheme="minorHAnsi" w:hAnsiTheme="minorHAnsi"/>
        </w:rPr>
        <w:t xml:space="preserve">na dan 1.1.2023. godine manje je od </w:t>
      </w:r>
      <w:r w:rsidR="00E632A7">
        <w:rPr>
          <w:rFonts w:asciiTheme="minorHAnsi" w:hAnsiTheme="minorHAnsi"/>
        </w:rPr>
        <w:t xml:space="preserve">stanja </w:t>
      </w:r>
      <w:r>
        <w:rPr>
          <w:rFonts w:asciiTheme="minorHAnsi" w:hAnsiTheme="minorHAnsi"/>
        </w:rPr>
        <w:t xml:space="preserve">obveza na dan </w:t>
      </w:r>
      <w:r w:rsidR="00E632A7">
        <w:rPr>
          <w:rFonts w:asciiTheme="minorHAnsi" w:hAnsiTheme="minorHAnsi"/>
        </w:rPr>
        <w:t>31.12.2022. godine</w:t>
      </w:r>
      <w:r>
        <w:rPr>
          <w:rFonts w:asciiTheme="minorHAnsi" w:hAnsiTheme="minorHAnsi"/>
        </w:rPr>
        <w:t xml:space="preserve"> za 0,33 eura zbog izvršene konverzije kune u euro.</w:t>
      </w:r>
    </w:p>
    <w:p w14:paraId="55162D0D" w14:textId="77777777" w:rsidR="00E632A7" w:rsidRPr="000122C5" w:rsidRDefault="00E632A7" w:rsidP="008A554D">
      <w:pPr>
        <w:jc w:val="both"/>
        <w:rPr>
          <w:rFonts w:asciiTheme="minorHAnsi" w:hAnsiTheme="minorHAnsi"/>
        </w:rPr>
      </w:pPr>
    </w:p>
    <w:p w14:paraId="20625EA9" w14:textId="77777777" w:rsidR="000122C5" w:rsidRDefault="000122C5" w:rsidP="005B0FF2">
      <w:pPr>
        <w:jc w:val="center"/>
        <w:rPr>
          <w:rFonts w:asciiTheme="minorHAnsi" w:hAnsiTheme="minorHAnsi"/>
          <w:b/>
        </w:rPr>
      </w:pPr>
    </w:p>
    <w:p w14:paraId="5D4E8E9A" w14:textId="4DAD9BAC" w:rsidR="005B0FF2" w:rsidRDefault="009D6AEF" w:rsidP="005B0FF2">
      <w:pPr>
        <w:jc w:val="center"/>
        <w:rPr>
          <w:rFonts w:asciiTheme="minorHAnsi" w:hAnsiTheme="minorHAnsi"/>
          <w:b/>
        </w:rPr>
      </w:pPr>
      <w:r w:rsidRPr="00C5075D">
        <w:rPr>
          <w:rFonts w:asciiTheme="minorHAnsi" w:hAnsiTheme="minorHAnsi"/>
          <w:b/>
        </w:rPr>
        <w:t xml:space="preserve"> </w:t>
      </w:r>
      <w:r w:rsidR="005B0FF2" w:rsidRPr="00C5075D">
        <w:rPr>
          <w:rFonts w:asciiTheme="minorHAnsi" w:hAnsiTheme="minorHAnsi"/>
          <w:b/>
        </w:rPr>
        <w:t>BILJEŠKE UZ BILANCU NA DAN   31.12.20</w:t>
      </w:r>
      <w:r w:rsidR="00E731A0">
        <w:rPr>
          <w:rFonts w:asciiTheme="minorHAnsi" w:hAnsiTheme="minorHAnsi"/>
          <w:b/>
        </w:rPr>
        <w:t>2</w:t>
      </w:r>
      <w:r w:rsidR="00372A97">
        <w:rPr>
          <w:rFonts w:asciiTheme="minorHAnsi" w:hAnsiTheme="minorHAnsi"/>
          <w:b/>
        </w:rPr>
        <w:t>3</w:t>
      </w:r>
      <w:r w:rsidR="005B0FF2" w:rsidRPr="00C5075D">
        <w:rPr>
          <w:rFonts w:asciiTheme="minorHAnsi" w:hAnsiTheme="minorHAnsi"/>
          <w:b/>
        </w:rPr>
        <w:t>. GODINE</w:t>
      </w:r>
    </w:p>
    <w:p w14:paraId="7397B82F" w14:textId="77777777" w:rsidR="00E60769" w:rsidRPr="00C5075D" w:rsidRDefault="00E60769" w:rsidP="005B0FF2">
      <w:pPr>
        <w:jc w:val="center"/>
        <w:rPr>
          <w:rFonts w:asciiTheme="minorHAnsi" w:hAnsiTheme="minorHAnsi"/>
          <w:b/>
        </w:rPr>
      </w:pPr>
    </w:p>
    <w:p w14:paraId="29C19AB7" w14:textId="77777777" w:rsidR="005B0FF2" w:rsidRPr="00C5075D" w:rsidRDefault="005B0FF2" w:rsidP="005B0FF2">
      <w:pPr>
        <w:rPr>
          <w:rFonts w:asciiTheme="minorHAnsi" w:hAnsiTheme="minorHAnsi"/>
          <w:b/>
        </w:rPr>
      </w:pPr>
    </w:p>
    <w:p w14:paraId="0359201F" w14:textId="341B4BCC" w:rsidR="005B0FF2" w:rsidRPr="00AA77BF" w:rsidRDefault="00DB1407" w:rsidP="008A554D">
      <w:pPr>
        <w:jc w:val="both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>IMOVINA</w:t>
      </w:r>
    </w:p>
    <w:p w14:paraId="0D31FD3D" w14:textId="216D006B" w:rsidR="005B0FF2" w:rsidRPr="006B528C" w:rsidRDefault="005B0FF2" w:rsidP="008A554D">
      <w:pPr>
        <w:jc w:val="both"/>
        <w:rPr>
          <w:rFonts w:asciiTheme="minorHAnsi" w:hAnsiTheme="minorHAnsi"/>
          <w:color w:val="FF0000"/>
        </w:rPr>
      </w:pPr>
      <w:r w:rsidRPr="00AA77BF">
        <w:rPr>
          <w:rFonts w:asciiTheme="minorHAnsi" w:hAnsiTheme="minorHAnsi"/>
        </w:rPr>
        <w:t xml:space="preserve">Ukupna imovina bolnice iskazana na </w:t>
      </w:r>
      <w:r w:rsidR="00A7454C">
        <w:rPr>
          <w:rFonts w:asciiTheme="minorHAnsi" w:hAnsiTheme="minorHAnsi"/>
        </w:rPr>
        <w:t xml:space="preserve">šifri B001 </w:t>
      </w:r>
      <w:r w:rsidRPr="00AA77BF">
        <w:rPr>
          <w:rFonts w:asciiTheme="minorHAnsi" w:hAnsiTheme="minorHAnsi"/>
        </w:rPr>
        <w:t xml:space="preserve"> </w:t>
      </w:r>
      <w:r w:rsidR="008F3874">
        <w:rPr>
          <w:rFonts w:asciiTheme="minorHAnsi" w:hAnsiTheme="minorHAnsi"/>
        </w:rPr>
        <w:t xml:space="preserve">povećala se u </w:t>
      </w:r>
      <w:r w:rsidRPr="00AA77BF">
        <w:rPr>
          <w:rFonts w:asciiTheme="minorHAnsi" w:hAnsiTheme="minorHAnsi"/>
        </w:rPr>
        <w:t xml:space="preserve"> odnosu na stanje </w:t>
      </w:r>
      <w:r w:rsidR="007813B8">
        <w:rPr>
          <w:rFonts w:asciiTheme="minorHAnsi" w:hAnsiTheme="minorHAnsi"/>
        </w:rPr>
        <w:t xml:space="preserve">na početku razdoblja </w:t>
      </w:r>
      <w:r w:rsidRPr="00AA77BF">
        <w:rPr>
          <w:rFonts w:asciiTheme="minorHAnsi" w:hAnsiTheme="minorHAnsi"/>
        </w:rPr>
        <w:t xml:space="preserve">za </w:t>
      </w:r>
      <w:r w:rsidR="00E14E49">
        <w:rPr>
          <w:rFonts w:asciiTheme="minorHAnsi" w:hAnsiTheme="minorHAnsi"/>
        </w:rPr>
        <w:t>537.964,52 eura</w:t>
      </w:r>
      <w:r w:rsidR="007813B8">
        <w:rPr>
          <w:rFonts w:asciiTheme="minorHAnsi" w:hAnsiTheme="minorHAnsi"/>
        </w:rPr>
        <w:t xml:space="preserve"> </w:t>
      </w:r>
      <w:r w:rsidR="000122C5">
        <w:rPr>
          <w:rFonts w:asciiTheme="minorHAnsi" w:hAnsiTheme="minorHAnsi"/>
        </w:rPr>
        <w:t xml:space="preserve">ili </w:t>
      </w:r>
      <w:r w:rsidR="003B2FBC">
        <w:rPr>
          <w:rFonts w:asciiTheme="minorHAnsi" w:hAnsiTheme="minorHAnsi"/>
        </w:rPr>
        <w:t>6</w:t>
      </w:r>
      <w:r w:rsidR="000122C5">
        <w:rPr>
          <w:rFonts w:asciiTheme="minorHAnsi" w:hAnsiTheme="minorHAnsi"/>
        </w:rPr>
        <w:t xml:space="preserve"> % </w:t>
      </w:r>
      <w:r w:rsidR="007813B8">
        <w:rPr>
          <w:rFonts w:asciiTheme="minorHAnsi" w:hAnsiTheme="minorHAnsi"/>
        </w:rPr>
        <w:t xml:space="preserve">za </w:t>
      </w:r>
      <w:r w:rsidRPr="00AA77BF">
        <w:rPr>
          <w:rFonts w:asciiTheme="minorHAnsi" w:hAnsiTheme="minorHAnsi"/>
        </w:rPr>
        <w:t xml:space="preserve"> </w:t>
      </w:r>
      <w:r w:rsidR="006B528C">
        <w:rPr>
          <w:rFonts w:asciiTheme="minorHAnsi" w:hAnsiTheme="minorHAnsi"/>
        </w:rPr>
        <w:t xml:space="preserve">povećanje </w:t>
      </w:r>
      <w:r w:rsidR="00A7454C">
        <w:rPr>
          <w:rFonts w:asciiTheme="minorHAnsi" w:hAnsiTheme="minorHAnsi"/>
        </w:rPr>
        <w:t>ne</w:t>
      </w:r>
      <w:r w:rsidR="006B528C">
        <w:rPr>
          <w:rFonts w:asciiTheme="minorHAnsi" w:hAnsiTheme="minorHAnsi"/>
        </w:rPr>
        <w:t>financijske imovine</w:t>
      </w:r>
      <w:r w:rsidR="00A7454C">
        <w:rPr>
          <w:rFonts w:asciiTheme="minorHAnsi" w:hAnsiTheme="minorHAnsi"/>
        </w:rPr>
        <w:t xml:space="preserve"> točnije Proizvedene dugotrajne imovine (šifra 02)</w:t>
      </w:r>
      <w:r w:rsidR="007813B8">
        <w:rPr>
          <w:rFonts w:asciiTheme="minorHAnsi" w:hAnsiTheme="minorHAnsi"/>
        </w:rPr>
        <w:t xml:space="preserve">. </w:t>
      </w:r>
    </w:p>
    <w:p w14:paraId="51CCB492" w14:textId="77777777" w:rsidR="005B0FF2" w:rsidRPr="00AA77BF" w:rsidRDefault="005B0FF2" w:rsidP="008A554D">
      <w:pPr>
        <w:jc w:val="both"/>
        <w:rPr>
          <w:rFonts w:asciiTheme="minorHAnsi" w:hAnsiTheme="minorHAnsi"/>
        </w:rPr>
      </w:pPr>
    </w:p>
    <w:p w14:paraId="353833B6" w14:textId="1637A7E1" w:rsidR="005B0FF2" w:rsidRPr="00770C0B" w:rsidRDefault="00DB1407" w:rsidP="008A554D">
      <w:pPr>
        <w:jc w:val="both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 xml:space="preserve">Šifra B002   </w:t>
      </w:r>
      <w:r w:rsidR="005B0FF2" w:rsidRPr="00770C0B">
        <w:rPr>
          <w:rFonts w:asciiTheme="minorHAnsi" w:hAnsiTheme="minorHAnsi"/>
          <w:b/>
          <w:i/>
        </w:rPr>
        <w:t>Nefinancijska imovina</w:t>
      </w:r>
    </w:p>
    <w:p w14:paraId="3EDBEBF8" w14:textId="1FA606C2" w:rsidR="005B0FF2" w:rsidRPr="0089013C" w:rsidRDefault="006B528C" w:rsidP="008A554D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color w:val="FF0000"/>
        </w:rPr>
        <w:t xml:space="preserve"> </w:t>
      </w:r>
      <w:r w:rsidR="000A46DC" w:rsidRPr="0089013C">
        <w:rPr>
          <w:rFonts w:asciiTheme="minorHAnsi" w:hAnsiTheme="minorHAnsi"/>
        </w:rPr>
        <w:t>Šifra 02 Proizvedena dugotrajna imovina</w:t>
      </w:r>
      <w:r w:rsidR="00A7454C" w:rsidRPr="0089013C">
        <w:rPr>
          <w:rFonts w:asciiTheme="minorHAnsi" w:hAnsiTheme="minorHAnsi"/>
        </w:rPr>
        <w:t xml:space="preserve"> – povećana u odnosu na početno stanje </w:t>
      </w:r>
      <w:r w:rsidR="0089013C">
        <w:rPr>
          <w:rFonts w:asciiTheme="minorHAnsi" w:hAnsiTheme="minorHAnsi"/>
        </w:rPr>
        <w:t xml:space="preserve">za ulaganja u novu </w:t>
      </w:r>
      <w:r w:rsidR="00E14E49">
        <w:rPr>
          <w:rFonts w:asciiTheme="minorHAnsi" w:hAnsiTheme="minorHAnsi"/>
        </w:rPr>
        <w:t>medicinsku opremu koju je financiralo Ministarstvo zdravstva za opremanje palijativnog odjela.</w:t>
      </w:r>
      <w:r w:rsidR="0089013C">
        <w:rPr>
          <w:rFonts w:asciiTheme="minorHAnsi" w:hAnsiTheme="minorHAnsi"/>
        </w:rPr>
        <w:t xml:space="preserve"> </w:t>
      </w:r>
    </w:p>
    <w:p w14:paraId="1B7E7D04" w14:textId="77777777" w:rsidR="000A46DC" w:rsidRDefault="000A46DC" w:rsidP="008A554D">
      <w:pPr>
        <w:jc w:val="both"/>
        <w:rPr>
          <w:rFonts w:asciiTheme="minorHAnsi" w:hAnsiTheme="minorHAnsi"/>
        </w:rPr>
      </w:pPr>
    </w:p>
    <w:p w14:paraId="1219ECAE" w14:textId="3359CC16" w:rsidR="00E14E49" w:rsidRDefault="00E14E49" w:rsidP="008A554D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Šifra 04 – Zalihe sitnog inventara i auto guma – povećane u odnosu na početno stanje za 38.994,67 eura ili 92,1 % za </w:t>
      </w:r>
      <w:r w:rsidR="00937B28">
        <w:rPr>
          <w:rFonts w:asciiTheme="minorHAnsi" w:hAnsiTheme="minorHAnsi"/>
        </w:rPr>
        <w:t xml:space="preserve">inventar koji je zaprimljen </w:t>
      </w:r>
      <w:r w:rsidR="00A16EE5">
        <w:rPr>
          <w:rFonts w:asciiTheme="minorHAnsi" w:hAnsiTheme="minorHAnsi"/>
        </w:rPr>
        <w:t xml:space="preserve">krajem </w:t>
      </w:r>
      <w:r w:rsidR="00937B28">
        <w:rPr>
          <w:rFonts w:asciiTheme="minorHAnsi" w:hAnsiTheme="minorHAnsi"/>
        </w:rPr>
        <w:t xml:space="preserve">proračunske godine. </w:t>
      </w:r>
    </w:p>
    <w:p w14:paraId="30F83169" w14:textId="77777777" w:rsidR="00E14E49" w:rsidRPr="0089013C" w:rsidRDefault="00E14E49" w:rsidP="008A554D">
      <w:pPr>
        <w:jc w:val="both"/>
        <w:rPr>
          <w:rFonts w:asciiTheme="minorHAnsi" w:hAnsiTheme="minorHAnsi"/>
        </w:rPr>
      </w:pPr>
    </w:p>
    <w:p w14:paraId="7E8BA217" w14:textId="6D04C902" w:rsidR="000A46DC" w:rsidRDefault="000A46DC" w:rsidP="008A554D">
      <w:pPr>
        <w:jc w:val="both"/>
        <w:rPr>
          <w:rFonts w:asciiTheme="minorHAnsi" w:hAnsiTheme="minorHAnsi"/>
        </w:rPr>
      </w:pPr>
      <w:r w:rsidRPr="00A2621E">
        <w:rPr>
          <w:rFonts w:asciiTheme="minorHAnsi" w:hAnsiTheme="minorHAnsi"/>
        </w:rPr>
        <w:t>Šifra 05 Dugotrajna nefinancijska imovina u pripremi</w:t>
      </w:r>
      <w:r w:rsidR="0089013C" w:rsidRPr="00A2621E">
        <w:rPr>
          <w:rFonts w:asciiTheme="minorHAnsi" w:hAnsiTheme="minorHAnsi"/>
        </w:rPr>
        <w:t xml:space="preserve"> – povećana u odnosu na početno stanje za </w:t>
      </w:r>
      <w:r w:rsidR="00937B28" w:rsidRPr="00A2621E">
        <w:rPr>
          <w:rFonts w:asciiTheme="minorHAnsi" w:hAnsiTheme="minorHAnsi"/>
        </w:rPr>
        <w:t>132.860,00 eura</w:t>
      </w:r>
      <w:r w:rsidR="000122C5" w:rsidRPr="00A2621E">
        <w:rPr>
          <w:rFonts w:asciiTheme="minorHAnsi" w:hAnsiTheme="minorHAnsi"/>
        </w:rPr>
        <w:t xml:space="preserve"> za napravljen</w:t>
      </w:r>
      <w:r w:rsidR="003B2FBC" w:rsidRPr="00A2621E">
        <w:rPr>
          <w:rFonts w:asciiTheme="minorHAnsi" w:hAnsiTheme="minorHAnsi"/>
        </w:rPr>
        <w:t>e</w:t>
      </w:r>
      <w:r w:rsidR="000122C5" w:rsidRPr="00A2621E">
        <w:rPr>
          <w:rFonts w:asciiTheme="minorHAnsi" w:hAnsiTheme="minorHAnsi"/>
        </w:rPr>
        <w:t xml:space="preserve"> </w:t>
      </w:r>
      <w:r w:rsidR="0089013C" w:rsidRPr="00A2621E">
        <w:rPr>
          <w:rFonts w:asciiTheme="minorHAnsi" w:hAnsiTheme="minorHAnsi"/>
        </w:rPr>
        <w:t>projekt</w:t>
      </w:r>
      <w:r w:rsidR="003B2FBC" w:rsidRPr="00A2621E">
        <w:rPr>
          <w:rFonts w:asciiTheme="minorHAnsi" w:hAnsiTheme="minorHAnsi"/>
        </w:rPr>
        <w:t>e</w:t>
      </w:r>
      <w:r w:rsidR="0089013C" w:rsidRPr="00A2621E">
        <w:rPr>
          <w:rFonts w:asciiTheme="minorHAnsi" w:hAnsiTheme="minorHAnsi"/>
        </w:rPr>
        <w:t xml:space="preserve"> </w:t>
      </w:r>
      <w:r w:rsidR="000122C5" w:rsidRPr="00A2621E">
        <w:rPr>
          <w:rFonts w:asciiTheme="minorHAnsi" w:hAnsiTheme="minorHAnsi"/>
        </w:rPr>
        <w:t xml:space="preserve">energetske obnove kako bi se stvorili preduvjeti za </w:t>
      </w:r>
      <w:r w:rsidR="0089013C" w:rsidRPr="00A2621E">
        <w:rPr>
          <w:rFonts w:asciiTheme="minorHAnsi" w:hAnsiTheme="minorHAnsi"/>
        </w:rPr>
        <w:t xml:space="preserve"> </w:t>
      </w:r>
      <w:r w:rsidR="000122C5" w:rsidRPr="00A2621E">
        <w:rPr>
          <w:rFonts w:asciiTheme="minorHAnsi" w:hAnsiTheme="minorHAnsi"/>
        </w:rPr>
        <w:t>javljanje na natječaje energetske obnove</w:t>
      </w:r>
      <w:r w:rsidR="00A16EE5">
        <w:rPr>
          <w:rFonts w:asciiTheme="minorHAnsi" w:hAnsiTheme="minorHAnsi"/>
        </w:rPr>
        <w:t xml:space="preserve">, </w:t>
      </w:r>
      <w:r w:rsidR="00A2621E">
        <w:rPr>
          <w:rFonts w:asciiTheme="minorHAnsi" w:hAnsiTheme="minorHAnsi"/>
        </w:rPr>
        <w:t>projekt vatrodojave, projekt opće i sigurnosne unutarnje led rasvjete</w:t>
      </w:r>
      <w:r w:rsidR="00A16EE5">
        <w:rPr>
          <w:rFonts w:asciiTheme="minorHAnsi" w:hAnsiTheme="minorHAnsi"/>
        </w:rPr>
        <w:t xml:space="preserve"> te dokumentacije za postavljanje dizala na Odjelu za </w:t>
      </w:r>
      <w:proofErr w:type="spellStart"/>
      <w:r w:rsidR="00A16EE5">
        <w:rPr>
          <w:rFonts w:asciiTheme="minorHAnsi" w:hAnsiTheme="minorHAnsi"/>
        </w:rPr>
        <w:t>gerontopsihijatriju</w:t>
      </w:r>
      <w:proofErr w:type="spellEnd"/>
      <w:r w:rsidR="000122C5" w:rsidRPr="00A2621E">
        <w:rPr>
          <w:rFonts w:asciiTheme="minorHAnsi" w:hAnsiTheme="minorHAnsi"/>
        </w:rPr>
        <w:t>.</w:t>
      </w:r>
      <w:r w:rsidR="000122C5">
        <w:rPr>
          <w:rFonts w:asciiTheme="minorHAnsi" w:hAnsiTheme="minorHAnsi"/>
        </w:rPr>
        <w:t xml:space="preserve"> </w:t>
      </w:r>
    </w:p>
    <w:p w14:paraId="3882AD38" w14:textId="77777777" w:rsidR="00937B28" w:rsidRPr="000122C5" w:rsidRDefault="00937B28" w:rsidP="008A554D">
      <w:pPr>
        <w:jc w:val="both"/>
        <w:rPr>
          <w:rFonts w:asciiTheme="minorHAnsi" w:hAnsiTheme="minorHAnsi"/>
        </w:rPr>
      </w:pPr>
    </w:p>
    <w:p w14:paraId="15F86F4D" w14:textId="0E72C229" w:rsidR="005B0FF2" w:rsidRPr="00817B97" w:rsidRDefault="00167706" w:rsidP="008A554D">
      <w:pPr>
        <w:jc w:val="both"/>
        <w:rPr>
          <w:rFonts w:asciiTheme="minorHAnsi" w:hAnsiTheme="minorHAnsi"/>
          <w:b/>
        </w:rPr>
      </w:pPr>
      <w:r w:rsidRPr="00817B97">
        <w:rPr>
          <w:rFonts w:asciiTheme="minorHAnsi" w:hAnsiTheme="minorHAnsi"/>
          <w:b/>
        </w:rPr>
        <w:t xml:space="preserve">Šifra 1 </w:t>
      </w:r>
      <w:r w:rsidR="005B0FF2" w:rsidRPr="00817B97">
        <w:rPr>
          <w:rFonts w:asciiTheme="minorHAnsi" w:hAnsiTheme="minorHAnsi"/>
          <w:b/>
        </w:rPr>
        <w:t>Financijska imovina</w:t>
      </w:r>
      <w:r w:rsidR="00817B97" w:rsidRPr="00817B97">
        <w:rPr>
          <w:rFonts w:asciiTheme="minorHAnsi" w:hAnsiTheme="minorHAnsi"/>
          <w:b/>
        </w:rPr>
        <w:t xml:space="preserve">:  </w:t>
      </w:r>
    </w:p>
    <w:p w14:paraId="5B370C4D" w14:textId="2BFDB2B5" w:rsidR="000C00F3" w:rsidRDefault="0089013C" w:rsidP="0089013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Šifra 11</w:t>
      </w:r>
      <w:r w:rsidR="00817B97">
        <w:rPr>
          <w:rFonts w:asciiTheme="minorHAnsi" w:hAnsiTheme="minorHAnsi"/>
        </w:rPr>
        <w:t>1</w:t>
      </w:r>
      <w:r>
        <w:rPr>
          <w:rFonts w:asciiTheme="minorHAnsi" w:hAnsiTheme="minorHAnsi"/>
        </w:rPr>
        <w:t xml:space="preserve"> </w:t>
      </w:r>
      <w:r w:rsidR="00817B97">
        <w:rPr>
          <w:rFonts w:asciiTheme="minorHAnsi" w:hAnsiTheme="minorHAnsi"/>
        </w:rPr>
        <w:t>–</w:t>
      </w:r>
      <w:r w:rsidR="000C00F3" w:rsidRPr="006C2156">
        <w:rPr>
          <w:rFonts w:asciiTheme="minorHAnsi" w:hAnsiTheme="minorHAnsi"/>
        </w:rPr>
        <w:t xml:space="preserve"> Novac</w:t>
      </w:r>
      <w:r w:rsidR="00817B97">
        <w:rPr>
          <w:rFonts w:asciiTheme="minorHAnsi" w:hAnsiTheme="minorHAnsi"/>
        </w:rPr>
        <w:t xml:space="preserve"> u banci </w:t>
      </w:r>
      <w:r w:rsidR="000C00F3" w:rsidRPr="006C2156">
        <w:rPr>
          <w:rFonts w:asciiTheme="minorHAnsi" w:hAnsiTheme="minorHAnsi"/>
        </w:rPr>
        <w:t xml:space="preserve"> </w:t>
      </w:r>
      <w:r w:rsidR="00593E4C">
        <w:rPr>
          <w:rFonts w:asciiTheme="minorHAnsi" w:hAnsiTheme="minorHAnsi"/>
        </w:rPr>
        <w:t xml:space="preserve"> -</w:t>
      </w:r>
      <w:r w:rsidR="005226EF" w:rsidRPr="006C2156">
        <w:rPr>
          <w:rFonts w:asciiTheme="minorHAnsi" w:hAnsiTheme="minorHAnsi"/>
        </w:rPr>
        <w:t xml:space="preserve"> iskazano </w:t>
      </w:r>
      <w:r w:rsidR="00817B97">
        <w:rPr>
          <w:rFonts w:asciiTheme="minorHAnsi" w:hAnsiTheme="minorHAnsi"/>
        </w:rPr>
        <w:t>povećanje</w:t>
      </w:r>
      <w:r w:rsidR="005226EF" w:rsidRPr="006C2156">
        <w:rPr>
          <w:rFonts w:asciiTheme="minorHAnsi" w:hAnsiTheme="minorHAnsi"/>
        </w:rPr>
        <w:t xml:space="preserve"> u </w:t>
      </w:r>
      <w:r w:rsidR="00937B28">
        <w:rPr>
          <w:rFonts w:asciiTheme="minorHAnsi" w:hAnsiTheme="minorHAnsi"/>
        </w:rPr>
        <w:t xml:space="preserve">iznosu 26.860,58 eura ili 54,5 % u </w:t>
      </w:r>
      <w:r w:rsidR="005226EF" w:rsidRPr="006C2156">
        <w:rPr>
          <w:rFonts w:asciiTheme="minorHAnsi" w:hAnsiTheme="minorHAnsi"/>
        </w:rPr>
        <w:t xml:space="preserve">odnosu na početno stanje </w:t>
      </w:r>
      <w:r w:rsidR="00817B97">
        <w:rPr>
          <w:rFonts w:asciiTheme="minorHAnsi" w:hAnsiTheme="minorHAnsi"/>
        </w:rPr>
        <w:t>za potrebe ovršnih postupaka koji su u tijeku kako se ne bi ugrozila tekuća likvidnost</w:t>
      </w:r>
      <w:r w:rsidR="00937B28">
        <w:rPr>
          <w:rFonts w:asciiTheme="minorHAnsi" w:hAnsiTheme="minorHAnsi"/>
        </w:rPr>
        <w:t xml:space="preserve"> te za potrebe slobodnih sredstava za potrebe isplate plaće za prosinac koja se isplaćuje početkom mjeseca</w:t>
      </w:r>
      <w:r w:rsidR="00817B97">
        <w:rPr>
          <w:rFonts w:asciiTheme="minorHAnsi" w:hAnsiTheme="minorHAnsi"/>
        </w:rPr>
        <w:t xml:space="preserve">. </w:t>
      </w:r>
    </w:p>
    <w:p w14:paraId="11BB925F" w14:textId="63EB13FD" w:rsidR="00937B28" w:rsidRDefault="00817B97" w:rsidP="00817B97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Šifra 112</w:t>
      </w:r>
      <w:r w:rsidR="00E24919" w:rsidRPr="003603DD">
        <w:rPr>
          <w:rFonts w:asciiTheme="minorHAnsi" w:hAnsiTheme="minorHAnsi"/>
        </w:rPr>
        <w:t xml:space="preserve"> – </w:t>
      </w:r>
      <w:r w:rsidR="00E24919" w:rsidRPr="00CE0CEE">
        <w:rPr>
          <w:rFonts w:asciiTheme="minorHAnsi" w:hAnsiTheme="minorHAnsi"/>
        </w:rPr>
        <w:t xml:space="preserve">Izdvojena novčana sredstva </w:t>
      </w:r>
      <w:r>
        <w:rPr>
          <w:rFonts w:asciiTheme="minorHAnsi" w:hAnsiTheme="minorHAnsi"/>
        </w:rPr>
        <w:t>smanjena u odnosu na početno stanje</w:t>
      </w:r>
      <w:r w:rsidR="00937B28">
        <w:rPr>
          <w:rFonts w:asciiTheme="minorHAnsi" w:hAnsiTheme="minorHAnsi"/>
        </w:rPr>
        <w:t xml:space="preserve"> u iznosu 14.734,78 eura ili 13,4 %</w:t>
      </w:r>
      <w:r>
        <w:rPr>
          <w:rFonts w:asciiTheme="minorHAnsi" w:hAnsiTheme="minorHAnsi"/>
        </w:rPr>
        <w:t xml:space="preserve">, a </w:t>
      </w:r>
      <w:r w:rsidR="00CE0CEE" w:rsidRPr="00CE0CEE">
        <w:rPr>
          <w:rFonts w:asciiTheme="minorHAnsi" w:hAnsiTheme="minorHAnsi"/>
        </w:rPr>
        <w:t xml:space="preserve"> odnose se na sredstva po ovršnim ispravama za koje  FINA </w:t>
      </w:r>
      <w:r w:rsidR="00CE0CEE">
        <w:rPr>
          <w:rFonts w:asciiTheme="minorHAnsi" w:hAnsiTheme="minorHAnsi"/>
        </w:rPr>
        <w:t xml:space="preserve">vrši zapljenu sredstava temeljem čl. 3 st. 1. </w:t>
      </w:r>
      <w:r w:rsidR="00392295">
        <w:rPr>
          <w:rFonts w:asciiTheme="minorHAnsi" w:hAnsiTheme="minorHAnsi"/>
        </w:rPr>
        <w:t>t</w:t>
      </w:r>
      <w:r w:rsidR="00CE0CEE">
        <w:rPr>
          <w:rFonts w:asciiTheme="minorHAnsi" w:hAnsiTheme="minorHAnsi"/>
        </w:rPr>
        <w:t>oč</w:t>
      </w:r>
      <w:r w:rsidR="00937B28">
        <w:rPr>
          <w:rFonts w:asciiTheme="minorHAnsi" w:hAnsiTheme="minorHAnsi"/>
        </w:rPr>
        <w:t>ka</w:t>
      </w:r>
      <w:r w:rsidR="00CE0CEE">
        <w:rPr>
          <w:rFonts w:asciiTheme="minorHAnsi" w:hAnsiTheme="minorHAnsi"/>
        </w:rPr>
        <w:t xml:space="preserve"> 1</w:t>
      </w:r>
      <w:r w:rsidR="00392295">
        <w:rPr>
          <w:rFonts w:asciiTheme="minorHAnsi" w:hAnsiTheme="minorHAnsi"/>
        </w:rPr>
        <w:t>.</w:t>
      </w:r>
      <w:r w:rsidR="00CE0CEE">
        <w:rPr>
          <w:rFonts w:asciiTheme="minorHAnsi" w:hAnsiTheme="minorHAnsi"/>
        </w:rPr>
        <w:t xml:space="preserve"> Zakona o provedbi ovrhe na novčanim sredstvima (NN 68/18)</w:t>
      </w:r>
      <w:r w:rsidR="00392295">
        <w:rPr>
          <w:rFonts w:asciiTheme="minorHAnsi" w:hAnsiTheme="minorHAnsi"/>
        </w:rPr>
        <w:t xml:space="preserve">, kojom je sukladno odredbi čl. 209. st.1. Ovršnog zakona zatražena naplata novčane tražbine na teret računa bolnice. </w:t>
      </w:r>
    </w:p>
    <w:p w14:paraId="72EAE70D" w14:textId="4462D57C" w:rsidR="00817B97" w:rsidRDefault="00817B97" w:rsidP="00817B97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Šifra 113 – novac u blagajni </w:t>
      </w:r>
      <w:r w:rsidR="00D44AD2">
        <w:rPr>
          <w:rFonts w:asciiTheme="minorHAnsi" w:hAnsiTheme="minorHAnsi"/>
        </w:rPr>
        <w:t>ima stanje 512,</w:t>
      </w:r>
      <w:r w:rsidR="00696023">
        <w:rPr>
          <w:rFonts w:asciiTheme="minorHAnsi" w:hAnsiTheme="minorHAnsi"/>
        </w:rPr>
        <w:t>48</w:t>
      </w:r>
      <w:r w:rsidR="00D44AD2">
        <w:rPr>
          <w:rFonts w:asciiTheme="minorHAnsi" w:hAnsiTheme="minorHAnsi"/>
        </w:rPr>
        <w:t xml:space="preserve"> eura i povećan je u odnosu na početno stanje jer smo zbog </w:t>
      </w:r>
      <w:r>
        <w:rPr>
          <w:rFonts w:asciiTheme="minorHAnsi" w:hAnsiTheme="minorHAnsi"/>
        </w:rPr>
        <w:t xml:space="preserve"> prelaska 1.1.2023. </w:t>
      </w:r>
      <w:r w:rsidR="000122C5">
        <w:rPr>
          <w:rFonts w:asciiTheme="minorHAnsi" w:hAnsiTheme="minorHAnsi"/>
        </w:rPr>
        <w:t xml:space="preserve">godine </w:t>
      </w:r>
      <w:r>
        <w:rPr>
          <w:rFonts w:asciiTheme="minorHAnsi" w:hAnsiTheme="minorHAnsi"/>
        </w:rPr>
        <w:t xml:space="preserve">na novu valutu, </w:t>
      </w:r>
      <w:r w:rsidR="00D44AD2">
        <w:rPr>
          <w:rFonts w:asciiTheme="minorHAnsi" w:hAnsiTheme="minorHAnsi"/>
        </w:rPr>
        <w:t>položili s 31.12.2022. sva sredstava iz blagajne na račun</w:t>
      </w:r>
      <w:r>
        <w:rPr>
          <w:rFonts w:asciiTheme="minorHAnsi" w:hAnsiTheme="minorHAnsi"/>
        </w:rPr>
        <w:t>.</w:t>
      </w:r>
      <w:r w:rsidR="00696023">
        <w:rPr>
          <w:rFonts w:asciiTheme="minorHAnsi" w:hAnsiTheme="minorHAnsi"/>
        </w:rPr>
        <w:t xml:space="preserve"> </w:t>
      </w:r>
    </w:p>
    <w:p w14:paraId="07B4DB5E" w14:textId="69FAFA4D" w:rsidR="00817B97" w:rsidRDefault="00817B97" w:rsidP="00817B97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Šifra 129 – ostala potraživanja </w:t>
      </w:r>
      <w:r w:rsidR="00D44AD2">
        <w:rPr>
          <w:rFonts w:asciiTheme="minorHAnsi" w:hAnsiTheme="minorHAnsi"/>
        </w:rPr>
        <w:t xml:space="preserve">su povećana </w:t>
      </w:r>
      <w:r>
        <w:rPr>
          <w:rFonts w:asciiTheme="minorHAnsi" w:hAnsiTheme="minorHAnsi"/>
        </w:rPr>
        <w:t xml:space="preserve"> u odnosu na početno stanje </w:t>
      </w:r>
      <w:r w:rsidR="0015423E">
        <w:rPr>
          <w:rFonts w:asciiTheme="minorHAnsi" w:hAnsiTheme="minorHAnsi"/>
        </w:rPr>
        <w:t xml:space="preserve">u iznosu 8.635,27 eura ili 18,1 % </w:t>
      </w:r>
      <w:r>
        <w:rPr>
          <w:rFonts w:asciiTheme="minorHAnsi" w:hAnsiTheme="minorHAnsi"/>
        </w:rPr>
        <w:t xml:space="preserve">jer  tijekom godine </w:t>
      </w:r>
      <w:r w:rsidR="00D44AD2">
        <w:rPr>
          <w:rFonts w:asciiTheme="minorHAnsi" w:hAnsiTheme="minorHAnsi"/>
        </w:rPr>
        <w:t xml:space="preserve">nisu </w:t>
      </w:r>
      <w:r>
        <w:rPr>
          <w:rFonts w:asciiTheme="minorHAnsi" w:hAnsiTheme="minorHAnsi"/>
        </w:rPr>
        <w:t>naplaćena obračuna</w:t>
      </w:r>
      <w:r w:rsidR="0015423E">
        <w:rPr>
          <w:rFonts w:asciiTheme="minorHAnsi" w:hAnsiTheme="minorHAnsi"/>
        </w:rPr>
        <w:t>ta</w:t>
      </w:r>
      <w:r>
        <w:rPr>
          <w:rFonts w:asciiTheme="minorHAnsi" w:hAnsiTheme="minorHAnsi"/>
        </w:rPr>
        <w:t xml:space="preserve"> i isplaćena dežurstva liječnika koji su na specijalizaciji u drugim zdravstvenim ustanovama</w:t>
      </w:r>
      <w:r w:rsidR="009740D8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</w:p>
    <w:p w14:paraId="6A8782DD" w14:textId="5CAF39F4" w:rsidR="002F5F80" w:rsidRPr="005639C9" w:rsidRDefault="000C5386" w:rsidP="000C5386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Šifra 1513 - </w:t>
      </w:r>
      <w:r w:rsidR="002F5F80" w:rsidRPr="005639C9">
        <w:rPr>
          <w:rFonts w:asciiTheme="minorHAnsi" w:hAnsiTheme="minorHAnsi"/>
        </w:rPr>
        <w:t xml:space="preserve">Dionice i udjeli u glavnici osiguravajućih društava  u javnom sektoru </w:t>
      </w:r>
      <w:r>
        <w:rPr>
          <w:rFonts w:asciiTheme="minorHAnsi" w:hAnsiTheme="minorHAnsi"/>
        </w:rPr>
        <w:t xml:space="preserve">smanjeni </w:t>
      </w:r>
      <w:r w:rsidR="002F5F80" w:rsidRPr="005639C9">
        <w:rPr>
          <w:rFonts w:asciiTheme="minorHAnsi" w:hAnsiTheme="minorHAnsi"/>
        </w:rPr>
        <w:t xml:space="preserve"> su </w:t>
      </w:r>
      <w:r>
        <w:rPr>
          <w:rFonts w:asciiTheme="minorHAnsi" w:hAnsiTheme="minorHAnsi"/>
        </w:rPr>
        <w:t xml:space="preserve">u odnosu na početno stanje </w:t>
      </w:r>
      <w:r w:rsidR="005639C9" w:rsidRPr="005639C9">
        <w:rPr>
          <w:rFonts w:asciiTheme="minorHAnsi" w:hAnsiTheme="minorHAnsi"/>
        </w:rPr>
        <w:t>sukladno obavijesti Središnjeg klirinškog depozitarnog društva na dan 31.12.202</w:t>
      </w:r>
      <w:r w:rsidR="00D44AD2">
        <w:rPr>
          <w:rFonts w:asciiTheme="minorHAnsi" w:hAnsiTheme="minorHAnsi"/>
        </w:rPr>
        <w:t>3</w:t>
      </w:r>
      <w:r w:rsidR="005639C9" w:rsidRPr="005639C9">
        <w:rPr>
          <w:rFonts w:asciiTheme="minorHAnsi" w:hAnsiTheme="minorHAnsi"/>
        </w:rPr>
        <w:t>. godine</w:t>
      </w:r>
      <w:r w:rsidR="002F5F80" w:rsidRPr="005639C9">
        <w:rPr>
          <w:rFonts w:asciiTheme="minorHAnsi" w:hAnsiTheme="minorHAnsi"/>
        </w:rPr>
        <w:t>.</w:t>
      </w:r>
    </w:p>
    <w:p w14:paraId="7A7A98FD" w14:textId="0C8DB403" w:rsidR="002F5F80" w:rsidRDefault="000C5386" w:rsidP="000C5386">
      <w:pPr>
        <w:jc w:val="both"/>
        <w:rPr>
          <w:rFonts w:asciiTheme="minorHAnsi" w:hAnsiTheme="minorHAnsi"/>
        </w:rPr>
      </w:pPr>
      <w:r w:rsidRPr="0015423E">
        <w:rPr>
          <w:rFonts w:asciiTheme="minorHAnsi" w:hAnsiTheme="minorHAnsi"/>
        </w:rPr>
        <w:t xml:space="preserve">Šifra 166 - </w:t>
      </w:r>
      <w:r w:rsidR="002F5F80" w:rsidRPr="0015423E">
        <w:rPr>
          <w:rFonts w:asciiTheme="minorHAnsi" w:hAnsiTheme="minorHAnsi"/>
        </w:rPr>
        <w:t xml:space="preserve"> Potraživanja za prihode od prodaje proizvoda i roba te pruženih usluga i za povrat po protestnim jamstvima su </w:t>
      </w:r>
      <w:r w:rsidR="0015423E" w:rsidRPr="0015423E">
        <w:rPr>
          <w:rFonts w:asciiTheme="minorHAnsi" w:hAnsiTheme="minorHAnsi"/>
        </w:rPr>
        <w:t xml:space="preserve">smanjeni </w:t>
      </w:r>
      <w:r w:rsidR="002F5F80" w:rsidRPr="0015423E">
        <w:rPr>
          <w:rFonts w:asciiTheme="minorHAnsi" w:hAnsiTheme="minorHAnsi"/>
        </w:rPr>
        <w:t xml:space="preserve"> u odnosu na početno stanje</w:t>
      </w:r>
      <w:r w:rsidR="0015423E" w:rsidRPr="0015423E">
        <w:rPr>
          <w:rFonts w:asciiTheme="minorHAnsi" w:hAnsiTheme="minorHAnsi"/>
        </w:rPr>
        <w:t xml:space="preserve"> za 11.743,30 eura ili 38,7 % </w:t>
      </w:r>
      <w:r w:rsidR="002F5F80" w:rsidRPr="0015423E">
        <w:rPr>
          <w:rFonts w:asciiTheme="minorHAnsi" w:hAnsiTheme="minorHAnsi"/>
        </w:rPr>
        <w:t xml:space="preserve"> jer </w:t>
      </w:r>
      <w:r w:rsidR="0015423E" w:rsidRPr="0015423E">
        <w:rPr>
          <w:rFonts w:asciiTheme="minorHAnsi" w:hAnsiTheme="minorHAnsi"/>
        </w:rPr>
        <w:t>su</w:t>
      </w:r>
      <w:r w:rsidR="0015423E">
        <w:rPr>
          <w:rFonts w:asciiTheme="minorHAnsi" w:hAnsiTheme="minorHAnsi"/>
        </w:rPr>
        <w:t xml:space="preserve"> potraživanja naplaćena</w:t>
      </w:r>
      <w:r>
        <w:rPr>
          <w:rFonts w:asciiTheme="minorHAnsi" w:hAnsiTheme="minorHAnsi"/>
        </w:rPr>
        <w:t>.</w:t>
      </w:r>
      <w:r w:rsidR="00460349">
        <w:rPr>
          <w:rFonts w:asciiTheme="minorHAnsi" w:hAnsiTheme="minorHAnsi"/>
        </w:rPr>
        <w:t xml:space="preserve"> </w:t>
      </w:r>
    </w:p>
    <w:p w14:paraId="7C7E24EC" w14:textId="5E81453D" w:rsidR="002F5F80" w:rsidRDefault="000C5386" w:rsidP="000C5386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Šifra 167 - </w:t>
      </w:r>
      <w:r w:rsidR="00775C50">
        <w:rPr>
          <w:rFonts w:asciiTheme="minorHAnsi" w:hAnsiTheme="minorHAnsi"/>
        </w:rPr>
        <w:t xml:space="preserve"> Potraživanja proračunskih korisnika za sredstva uplaćena u nadležni proračun i za prihode od HZZO-a na temelju ugovornih obveza odnose se na pružene usluge izvan limita HZZO koji su </w:t>
      </w:r>
      <w:r w:rsidR="00D44AD2">
        <w:rPr>
          <w:rFonts w:asciiTheme="minorHAnsi" w:hAnsiTheme="minorHAnsi"/>
        </w:rPr>
        <w:t>povećani</w:t>
      </w:r>
      <w:r>
        <w:rPr>
          <w:rFonts w:asciiTheme="minorHAnsi" w:hAnsiTheme="minorHAnsi"/>
        </w:rPr>
        <w:t xml:space="preserve"> </w:t>
      </w:r>
      <w:r w:rsidR="00775C50">
        <w:rPr>
          <w:rFonts w:asciiTheme="minorHAnsi" w:hAnsiTheme="minorHAnsi"/>
        </w:rPr>
        <w:t xml:space="preserve"> u odnosu na početno stanje</w:t>
      </w:r>
      <w:r w:rsidR="0015423E">
        <w:rPr>
          <w:rFonts w:asciiTheme="minorHAnsi" w:hAnsiTheme="minorHAnsi"/>
        </w:rPr>
        <w:t xml:space="preserve"> u iznosu 26.960,09 eura ili 49,4 %</w:t>
      </w:r>
      <w:r w:rsidR="00775C50">
        <w:rPr>
          <w:rFonts w:asciiTheme="minorHAnsi" w:hAnsiTheme="minorHAnsi"/>
        </w:rPr>
        <w:t xml:space="preserve"> jer </w:t>
      </w:r>
      <w:r w:rsidR="00D44AD2">
        <w:rPr>
          <w:rFonts w:asciiTheme="minorHAnsi" w:hAnsiTheme="minorHAnsi"/>
        </w:rPr>
        <w:t>ni</w:t>
      </w:r>
      <w:r>
        <w:rPr>
          <w:rFonts w:asciiTheme="minorHAnsi" w:hAnsiTheme="minorHAnsi"/>
        </w:rPr>
        <w:t>su podmireni tijekom godine.</w:t>
      </w:r>
      <w:r w:rsidR="00775C50">
        <w:rPr>
          <w:rFonts w:asciiTheme="minorHAnsi" w:hAnsiTheme="minorHAnsi"/>
        </w:rPr>
        <w:t xml:space="preserve"> </w:t>
      </w:r>
    </w:p>
    <w:p w14:paraId="15007319" w14:textId="1AD697B8" w:rsidR="005B772C" w:rsidRPr="00A15C96" w:rsidRDefault="006206C6" w:rsidP="006206C6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Šifra 17 -  </w:t>
      </w:r>
      <w:r w:rsidR="005B772C" w:rsidRPr="00A15C96">
        <w:rPr>
          <w:rFonts w:asciiTheme="minorHAnsi" w:hAnsiTheme="minorHAnsi"/>
        </w:rPr>
        <w:t>Potraživanja od prodaje proizvedene dugotrajne imovine – smanjena u odnosu na početno stanje jer je sve manje stanova sa stanarskim pravom u otkupu.</w:t>
      </w:r>
      <w:r w:rsidR="00696023">
        <w:rPr>
          <w:rFonts w:asciiTheme="minorHAnsi" w:hAnsiTheme="minorHAnsi"/>
        </w:rPr>
        <w:t xml:space="preserve"> </w:t>
      </w:r>
    </w:p>
    <w:p w14:paraId="0F8CC1C7" w14:textId="77777777" w:rsidR="000C18CC" w:rsidRDefault="000C18CC" w:rsidP="008A554D">
      <w:pPr>
        <w:jc w:val="both"/>
        <w:rPr>
          <w:rFonts w:asciiTheme="minorHAnsi" w:hAnsiTheme="minorHAnsi"/>
        </w:rPr>
      </w:pPr>
    </w:p>
    <w:p w14:paraId="18911A5F" w14:textId="79575188" w:rsidR="000C18CC" w:rsidRDefault="00167706" w:rsidP="008A554D">
      <w:pPr>
        <w:jc w:val="both"/>
        <w:rPr>
          <w:rFonts w:asciiTheme="minorHAnsi" w:hAnsiTheme="minorHAnsi"/>
          <w:b/>
        </w:rPr>
      </w:pPr>
      <w:r w:rsidRPr="00167706">
        <w:rPr>
          <w:rFonts w:asciiTheme="minorHAnsi" w:hAnsiTheme="minorHAnsi"/>
          <w:b/>
        </w:rPr>
        <w:t xml:space="preserve">OBVEZE  I VLASTITI IZVORI </w:t>
      </w:r>
    </w:p>
    <w:p w14:paraId="6F9C2A66" w14:textId="2B382AC2" w:rsidR="004E6720" w:rsidRPr="006B528C" w:rsidRDefault="004E6720" w:rsidP="004E6720">
      <w:pPr>
        <w:jc w:val="both"/>
        <w:rPr>
          <w:rFonts w:asciiTheme="minorHAnsi" w:hAnsiTheme="minorHAnsi"/>
          <w:color w:val="FF0000"/>
        </w:rPr>
      </w:pPr>
      <w:r w:rsidRPr="00AA77BF">
        <w:rPr>
          <w:rFonts w:asciiTheme="minorHAnsi" w:hAnsiTheme="minorHAnsi"/>
        </w:rPr>
        <w:t>Ukupn</w:t>
      </w:r>
      <w:r>
        <w:rPr>
          <w:rFonts w:asciiTheme="minorHAnsi" w:hAnsiTheme="minorHAnsi"/>
        </w:rPr>
        <w:t xml:space="preserve">e obveze i vlastiti izvori </w:t>
      </w:r>
      <w:r w:rsidRPr="00AA77BF">
        <w:rPr>
          <w:rFonts w:asciiTheme="minorHAnsi" w:hAnsiTheme="minorHAnsi"/>
        </w:rPr>
        <w:t>iskazan</w:t>
      </w:r>
      <w:r>
        <w:rPr>
          <w:rFonts w:asciiTheme="minorHAnsi" w:hAnsiTheme="minorHAnsi"/>
        </w:rPr>
        <w:t>i</w:t>
      </w:r>
      <w:r w:rsidRPr="00AA77BF">
        <w:rPr>
          <w:rFonts w:asciiTheme="minorHAnsi" w:hAnsiTheme="minorHAnsi"/>
        </w:rPr>
        <w:t xml:space="preserve"> na </w:t>
      </w:r>
      <w:r>
        <w:rPr>
          <w:rFonts w:asciiTheme="minorHAnsi" w:hAnsiTheme="minorHAnsi"/>
        </w:rPr>
        <w:t xml:space="preserve">šifri B003 </w:t>
      </w:r>
      <w:r w:rsidRPr="00AA77B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povećane u </w:t>
      </w:r>
      <w:r w:rsidRPr="00AA77BF">
        <w:rPr>
          <w:rFonts w:asciiTheme="minorHAnsi" w:hAnsiTheme="minorHAnsi"/>
        </w:rPr>
        <w:t xml:space="preserve"> odnosu na stanje </w:t>
      </w:r>
      <w:r>
        <w:rPr>
          <w:rFonts w:asciiTheme="minorHAnsi" w:hAnsiTheme="minorHAnsi"/>
        </w:rPr>
        <w:t xml:space="preserve">na početku razdoblja </w:t>
      </w:r>
      <w:r w:rsidRPr="00AA77BF">
        <w:rPr>
          <w:rFonts w:asciiTheme="minorHAnsi" w:hAnsiTheme="minorHAnsi"/>
        </w:rPr>
        <w:t xml:space="preserve">za </w:t>
      </w:r>
      <w:r>
        <w:rPr>
          <w:rFonts w:asciiTheme="minorHAnsi" w:hAnsiTheme="minorHAnsi"/>
        </w:rPr>
        <w:t xml:space="preserve">537.964,52 eura ili 6 % za </w:t>
      </w:r>
      <w:r w:rsidRPr="00AA77B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povećanje obveza  (šifra 2). </w:t>
      </w:r>
    </w:p>
    <w:p w14:paraId="55138AF5" w14:textId="77777777" w:rsidR="004E6720" w:rsidRPr="00AA77BF" w:rsidRDefault="004E6720" w:rsidP="004E6720">
      <w:pPr>
        <w:jc w:val="both"/>
        <w:rPr>
          <w:rFonts w:asciiTheme="minorHAnsi" w:hAnsiTheme="minorHAnsi"/>
        </w:rPr>
      </w:pPr>
    </w:p>
    <w:p w14:paraId="1622C721" w14:textId="2150CD40" w:rsidR="00167706" w:rsidRDefault="00167706" w:rsidP="008A554D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Šifra 2  Obveze</w:t>
      </w:r>
    </w:p>
    <w:p w14:paraId="548AB183" w14:textId="03E4BAD1" w:rsidR="00311C64" w:rsidRDefault="005B772C" w:rsidP="00A70DE0">
      <w:pPr>
        <w:jc w:val="both"/>
        <w:rPr>
          <w:rFonts w:asciiTheme="minorHAnsi" w:hAnsiTheme="minorHAnsi"/>
        </w:rPr>
      </w:pPr>
      <w:r w:rsidRPr="00A15C96">
        <w:rPr>
          <w:rFonts w:asciiTheme="minorHAnsi" w:hAnsiTheme="minorHAnsi"/>
        </w:rPr>
        <w:t xml:space="preserve"> – povećane u odnosu na početno stanje</w:t>
      </w:r>
      <w:r w:rsidR="000C18CC">
        <w:rPr>
          <w:rFonts w:asciiTheme="minorHAnsi" w:hAnsiTheme="minorHAnsi"/>
        </w:rPr>
        <w:t xml:space="preserve"> </w:t>
      </w:r>
      <w:r w:rsidR="00310219">
        <w:rPr>
          <w:rFonts w:asciiTheme="minorHAnsi" w:hAnsiTheme="minorHAnsi"/>
        </w:rPr>
        <w:t xml:space="preserve">za </w:t>
      </w:r>
      <w:r w:rsidR="004B5C06">
        <w:rPr>
          <w:rFonts w:asciiTheme="minorHAnsi" w:hAnsiTheme="minorHAnsi"/>
        </w:rPr>
        <w:t xml:space="preserve">1.476.370,58 eura </w:t>
      </w:r>
      <w:r w:rsidR="00311C64">
        <w:rPr>
          <w:rFonts w:asciiTheme="minorHAnsi" w:hAnsiTheme="minorHAnsi"/>
        </w:rPr>
        <w:t xml:space="preserve">ili </w:t>
      </w:r>
      <w:r w:rsidR="00310219">
        <w:rPr>
          <w:rFonts w:asciiTheme="minorHAnsi" w:hAnsiTheme="minorHAnsi"/>
        </w:rPr>
        <w:t xml:space="preserve"> </w:t>
      </w:r>
      <w:r w:rsidR="004B5C06">
        <w:rPr>
          <w:rFonts w:asciiTheme="minorHAnsi" w:hAnsiTheme="minorHAnsi"/>
        </w:rPr>
        <w:t>12,6</w:t>
      </w:r>
      <w:r w:rsidR="00310219">
        <w:rPr>
          <w:rFonts w:asciiTheme="minorHAnsi" w:hAnsiTheme="minorHAnsi"/>
        </w:rPr>
        <w:t xml:space="preserve"> % iz razloga</w:t>
      </w:r>
      <w:r w:rsidR="005D0912">
        <w:rPr>
          <w:rFonts w:asciiTheme="minorHAnsi" w:hAnsiTheme="minorHAnsi"/>
        </w:rPr>
        <w:t>:</w:t>
      </w:r>
      <w:r w:rsidR="00311C64">
        <w:rPr>
          <w:rFonts w:asciiTheme="minorHAnsi" w:hAnsiTheme="minorHAnsi"/>
        </w:rPr>
        <w:t xml:space="preserve"> </w:t>
      </w:r>
      <w:r w:rsidR="00460349">
        <w:rPr>
          <w:rFonts w:asciiTheme="minorHAnsi" w:hAnsiTheme="minorHAnsi"/>
        </w:rPr>
        <w:t xml:space="preserve"> </w:t>
      </w:r>
    </w:p>
    <w:p w14:paraId="0A531393" w14:textId="273AB061" w:rsidR="006F7272" w:rsidRDefault="00311C64" w:rsidP="00A70DE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Šifra 231</w:t>
      </w:r>
      <w:r w:rsidR="00460349">
        <w:rPr>
          <w:rFonts w:asciiTheme="minorHAnsi" w:hAnsiTheme="minorHAnsi"/>
        </w:rPr>
        <w:t>-</w:t>
      </w:r>
      <w:r w:rsidR="005B772C" w:rsidRPr="00A15C96">
        <w:rPr>
          <w:rFonts w:asciiTheme="minorHAnsi" w:hAnsiTheme="minorHAnsi"/>
        </w:rPr>
        <w:t xml:space="preserve"> obveze za zaposlene </w:t>
      </w:r>
      <w:r>
        <w:rPr>
          <w:rFonts w:asciiTheme="minorHAnsi" w:hAnsiTheme="minorHAnsi"/>
        </w:rPr>
        <w:t xml:space="preserve">– povećane u odnosu na početno stanje </w:t>
      </w:r>
      <w:r w:rsidR="004E6720">
        <w:rPr>
          <w:rFonts w:asciiTheme="minorHAnsi" w:hAnsiTheme="minorHAnsi"/>
        </w:rPr>
        <w:t xml:space="preserve">za 358.869,05 eura </w:t>
      </w:r>
      <w:r w:rsidR="005D725E">
        <w:rPr>
          <w:rFonts w:asciiTheme="minorHAnsi" w:hAnsiTheme="minorHAnsi"/>
        </w:rPr>
        <w:t xml:space="preserve">ili 31,4 % </w:t>
      </w:r>
      <w:r>
        <w:rPr>
          <w:rFonts w:asciiTheme="minorHAnsi" w:hAnsiTheme="minorHAnsi"/>
        </w:rPr>
        <w:t>jer je osnovica za izračun plaće povećana temeljem Dodatka I. Temeljnom kolektivnom ugovoru</w:t>
      </w:r>
      <w:r w:rsidR="005D0912">
        <w:rPr>
          <w:rFonts w:asciiTheme="minorHAnsi" w:hAnsiTheme="minorHAnsi"/>
        </w:rPr>
        <w:t xml:space="preserve"> te se uz plaću isplaćuje privremeni dodatak odlukom Vlade RH za što su potrebna veća sredstva za isplatu plaća</w:t>
      </w:r>
      <w:r>
        <w:rPr>
          <w:rFonts w:asciiTheme="minorHAnsi" w:hAnsiTheme="minorHAnsi"/>
        </w:rPr>
        <w:t xml:space="preserve">.  </w:t>
      </w:r>
    </w:p>
    <w:p w14:paraId="12D356EC" w14:textId="666B2C07" w:rsidR="006F7272" w:rsidRDefault="006F7272" w:rsidP="00A70DE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Šifra 232 - </w:t>
      </w:r>
      <w:r w:rsidR="005B772C" w:rsidRPr="00A15C96">
        <w:rPr>
          <w:rFonts w:asciiTheme="minorHAnsi" w:hAnsiTheme="minorHAnsi"/>
        </w:rPr>
        <w:t>obveze za materijalne rashode smanjene u odnosu na početno stanje</w:t>
      </w:r>
      <w:r w:rsidR="005D725E">
        <w:rPr>
          <w:rFonts w:asciiTheme="minorHAnsi" w:hAnsiTheme="minorHAnsi"/>
        </w:rPr>
        <w:t xml:space="preserve"> za 842.202,58 eura ili 37,4 %</w:t>
      </w:r>
      <w:r w:rsidR="005B772C" w:rsidRPr="00A15C96">
        <w:rPr>
          <w:rFonts w:asciiTheme="minorHAnsi" w:hAnsiTheme="minorHAnsi"/>
        </w:rPr>
        <w:t xml:space="preserve"> jer su tijekom godine podmirene obveze za lijekove i potrošni medicinski materijal  </w:t>
      </w:r>
      <w:r>
        <w:rPr>
          <w:rFonts w:asciiTheme="minorHAnsi" w:hAnsiTheme="minorHAnsi"/>
        </w:rPr>
        <w:t>temeljem Odluke Vlade RH o sanaciji dugovanja za lijekove i potrošni medicinski materijal.</w:t>
      </w:r>
    </w:p>
    <w:p w14:paraId="7E920642" w14:textId="46E320C1" w:rsidR="006F7272" w:rsidRDefault="006F7272" w:rsidP="00A70DE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Šifra 234 - </w:t>
      </w:r>
      <w:r w:rsidR="00A15C96" w:rsidRPr="00A15C96">
        <w:rPr>
          <w:rFonts w:asciiTheme="minorHAnsi" w:hAnsiTheme="minorHAnsi"/>
        </w:rPr>
        <w:t xml:space="preserve"> obveze za </w:t>
      </w:r>
      <w:r w:rsidR="00310219">
        <w:rPr>
          <w:rFonts w:asciiTheme="minorHAnsi" w:hAnsiTheme="minorHAnsi"/>
        </w:rPr>
        <w:t>ostale</w:t>
      </w:r>
      <w:r w:rsidR="00A15C96" w:rsidRPr="00A15C96">
        <w:rPr>
          <w:rFonts w:asciiTheme="minorHAnsi" w:hAnsiTheme="minorHAnsi"/>
        </w:rPr>
        <w:t xml:space="preserve"> financijske rashode </w:t>
      </w:r>
      <w:r w:rsidR="00310219">
        <w:rPr>
          <w:rFonts w:asciiTheme="minorHAnsi" w:hAnsiTheme="minorHAnsi"/>
        </w:rPr>
        <w:t xml:space="preserve">smanjene </w:t>
      </w:r>
      <w:r w:rsidR="00775C50">
        <w:rPr>
          <w:rFonts w:asciiTheme="minorHAnsi" w:hAnsiTheme="minorHAnsi"/>
        </w:rPr>
        <w:t xml:space="preserve"> </w:t>
      </w:r>
      <w:r w:rsidR="00A15C96" w:rsidRPr="00A15C96">
        <w:rPr>
          <w:rFonts w:asciiTheme="minorHAnsi" w:hAnsiTheme="minorHAnsi"/>
        </w:rPr>
        <w:t xml:space="preserve">u odnosu na početno stanje </w:t>
      </w:r>
      <w:r w:rsidR="005D725E">
        <w:rPr>
          <w:rFonts w:asciiTheme="minorHAnsi" w:hAnsiTheme="minorHAnsi"/>
        </w:rPr>
        <w:t xml:space="preserve">za 23.823,80 eura ili 21,5 % </w:t>
      </w:r>
      <w:r w:rsidR="00775C50">
        <w:rPr>
          <w:rFonts w:asciiTheme="minorHAnsi" w:hAnsiTheme="minorHAnsi"/>
        </w:rPr>
        <w:t xml:space="preserve">jer </w:t>
      </w:r>
      <w:r w:rsidR="00310219">
        <w:rPr>
          <w:rFonts w:asciiTheme="minorHAnsi" w:hAnsiTheme="minorHAnsi"/>
        </w:rPr>
        <w:t>se</w:t>
      </w:r>
      <w:r w:rsidR="00775C50">
        <w:rPr>
          <w:rFonts w:asciiTheme="minorHAnsi" w:hAnsiTheme="minorHAnsi"/>
        </w:rPr>
        <w:t xml:space="preserve"> </w:t>
      </w:r>
      <w:r w:rsidR="00310219">
        <w:rPr>
          <w:rFonts w:asciiTheme="minorHAnsi" w:hAnsiTheme="minorHAnsi"/>
        </w:rPr>
        <w:t xml:space="preserve">smanjuju </w:t>
      </w:r>
      <w:r w:rsidR="00775C50">
        <w:rPr>
          <w:rFonts w:asciiTheme="minorHAnsi" w:hAnsiTheme="minorHAnsi"/>
        </w:rPr>
        <w:t xml:space="preserve">obveze za zatezne kamate dobavljačima </w:t>
      </w:r>
      <w:r>
        <w:rPr>
          <w:rFonts w:asciiTheme="minorHAnsi" w:hAnsiTheme="minorHAnsi"/>
        </w:rPr>
        <w:t xml:space="preserve">jer se dio podmirio kroz sudske sporova koje su </w:t>
      </w:r>
      <w:proofErr w:type="spellStart"/>
      <w:r>
        <w:rPr>
          <w:rFonts w:asciiTheme="minorHAnsi" w:hAnsiTheme="minorHAnsi"/>
        </w:rPr>
        <w:t>veledrogerije</w:t>
      </w:r>
      <w:proofErr w:type="spellEnd"/>
      <w:r>
        <w:rPr>
          <w:rFonts w:asciiTheme="minorHAnsi" w:hAnsiTheme="minorHAnsi"/>
        </w:rPr>
        <w:t xml:space="preserve"> pokrenule protiv Bolnice. </w:t>
      </w:r>
    </w:p>
    <w:p w14:paraId="7F6D395E" w14:textId="27EF1A8F" w:rsidR="006F7272" w:rsidRDefault="006F7272" w:rsidP="00A70DE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Šifra 237 - </w:t>
      </w:r>
      <w:r w:rsidR="00775C50">
        <w:rPr>
          <w:rFonts w:asciiTheme="minorHAnsi" w:hAnsiTheme="minorHAnsi"/>
        </w:rPr>
        <w:t xml:space="preserve"> obveze za naknade građanima i kućanstvima  </w:t>
      </w:r>
      <w:r w:rsidR="00714843">
        <w:rPr>
          <w:rFonts w:asciiTheme="minorHAnsi" w:hAnsiTheme="minorHAnsi"/>
        </w:rPr>
        <w:t>od</w:t>
      </w:r>
      <w:r w:rsidR="00862976">
        <w:rPr>
          <w:rFonts w:asciiTheme="minorHAnsi" w:hAnsiTheme="minorHAnsi"/>
        </w:rPr>
        <w:t>n</w:t>
      </w:r>
      <w:r w:rsidR="00714843">
        <w:rPr>
          <w:rFonts w:asciiTheme="minorHAnsi" w:hAnsiTheme="minorHAnsi"/>
        </w:rPr>
        <w:t xml:space="preserve">ose se na školarine za specijalistički poslijediplomski studij </w:t>
      </w:r>
      <w:r w:rsidR="00AB06F1">
        <w:rPr>
          <w:rFonts w:asciiTheme="minorHAnsi" w:hAnsiTheme="minorHAnsi"/>
        </w:rPr>
        <w:t>liječnika na specijalizaciji</w:t>
      </w:r>
      <w:r>
        <w:rPr>
          <w:rFonts w:asciiTheme="minorHAnsi" w:hAnsiTheme="minorHAnsi"/>
        </w:rPr>
        <w:t xml:space="preserve"> </w:t>
      </w:r>
      <w:r w:rsidR="005D0912">
        <w:rPr>
          <w:rFonts w:asciiTheme="minorHAnsi" w:hAnsiTheme="minorHAnsi"/>
        </w:rPr>
        <w:t xml:space="preserve">i smanjene su </w:t>
      </w:r>
      <w:r>
        <w:rPr>
          <w:rFonts w:asciiTheme="minorHAnsi" w:hAnsiTheme="minorHAnsi"/>
        </w:rPr>
        <w:t xml:space="preserve"> u odnosu na početno stanje </w:t>
      </w:r>
      <w:r w:rsidR="005D725E">
        <w:rPr>
          <w:rFonts w:asciiTheme="minorHAnsi" w:hAnsiTheme="minorHAnsi"/>
        </w:rPr>
        <w:t xml:space="preserve">za 22.876,24 eura ili 89,4 % </w:t>
      </w:r>
      <w:r w:rsidR="005D0912">
        <w:rPr>
          <w:rFonts w:asciiTheme="minorHAnsi" w:hAnsiTheme="minorHAnsi"/>
        </w:rPr>
        <w:t>jer su tijekom godine podmirene</w:t>
      </w:r>
      <w:r w:rsidR="00520AF1">
        <w:rPr>
          <w:rFonts w:asciiTheme="minorHAnsi" w:hAnsiTheme="minorHAnsi"/>
        </w:rPr>
        <w:t>.</w:t>
      </w:r>
      <w:r w:rsidR="00714843" w:rsidRPr="006F7272">
        <w:rPr>
          <w:rFonts w:asciiTheme="minorHAnsi" w:hAnsiTheme="minorHAnsi"/>
          <w:color w:val="FF0000"/>
        </w:rPr>
        <w:t xml:space="preserve"> </w:t>
      </w:r>
      <w:r w:rsidR="00714843">
        <w:rPr>
          <w:rFonts w:asciiTheme="minorHAnsi" w:hAnsiTheme="minorHAnsi"/>
        </w:rPr>
        <w:t xml:space="preserve"> </w:t>
      </w:r>
    </w:p>
    <w:p w14:paraId="03A425DB" w14:textId="1C664CA9" w:rsidR="006F7272" w:rsidRDefault="006F7272" w:rsidP="00A70DE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Šifra 239 - </w:t>
      </w:r>
      <w:r w:rsidR="00A15C96" w:rsidRPr="00A15C96">
        <w:rPr>
          <w:rFonts w:asciiTheme="minorHAnsi" w:hAnsiTheme="minorHAnsi"/>
        </w:rPr>
        <w:t xml:space="preserve">ostale tekuće obveze povećane </w:t>
      </w:r>
      <w:r w:rsidR="004B5C06">
        <w:rPr>
          <w:rFonts w:asciiTheme="minorHAnsi" w:hAnsiTheme="minorHAnsi"/>
        </w:rPr>
        <w:t xml:space="preserve">u iznosu 1.914.620,02 eura ili 24,2 % </w:t>
      </w:r>
      <w:r w:rsidR="00A15C96" w:rsidRPr="00A15C96">
        <w:rPr>
          <w:rFonts w:asciiTheme="minorHAnsi" w:hAnsiTheme="minorHAnsi"/>
        </w:rPr>
        <w:t>u odnosu na početno stanje za neizvršeni rad po ugovoru s HZZO</w:t>
      </w:r>
      <w:r>
        <w:rPr>
          <w:rFonts w:asciiTheme="minorHAnsi" w:hAnsiTheme="minorHAnsi"/>
        </w:rPr>
        <w:t>. Prema konačnom obračunu u 202</w:t>
      </w:r>
      <w:r w:rsidR="005D0912">
        <w:rPr>
          <w:rFonts w:asciiTheme="minorHAnsi" w:hAnsiTheme="minorHAnsi"/>
        </w:rPr>
        <w:t>3</w:t>
      </w:r>
      <w:r>
        <w:rPr>
          <w:rFonts w:asciiTheme="minorHAnsi" w:hAnsiTheme="minorHAnsi"/>
        </w:rPr>
        <w:t xml:space="preserve">. godini manje je izvršeno </w:t>
      </w:r>
      <w:r w:rsidR="004B5C06">
        <w:rPr>
          <w:rFonts w:asciiTheme="minorHAnsi" w:hAnsiTheme="minorHAnsi"/>
        </w:rPr>
        <w:t xml:space="preserve"> </w:t>
      </w:r>
      <w:r w:rsidR="004B5C06" w:rsidRPr="00A16EE5">
        <w:rPr>
          <w:rFonts w:asciiTheme="minorHAnsi" w:hAnsiTheme="minorHAnsi"/>
        </w:rPr>
        <w:t>1.886.682,55 eura</w:t>
      </w:r>
      <w:r w:rsidRPr="00A16EE5">
        <w:rPr>
          <w:rFonts w:asciiTheme="minorHAnsi" w:hAnsiTheme="minorHAnsi"/>
        </w:rPr>
        <w:t>.</w:t>
      </w:r>
    </w:p>
    <w:p w14:paraId="03005E3A" w14:textId="03AD3427" w:rsidR="00A15C96" w:rsidRPr="00520AF1" w:rsidRDefault="006F7272" w:rsidP="00A70DE0">
      <w:pPr>
        <w:jc w:val="both"/>
        <w:rPr>
          <w:rFonts w:asciiTheme="minorHAnsi" w:hAnsiTheme="minorHAnsi"/>
        </w:rPr>
      </w:pPr>
      <w:r w:rsidRPr="00520AF1">
        <w:rPr>
          <w:rFonts w:asciiTheme="minorHAnsi" w:hAnsiTheme="minorHAnsi"/>
        </w:rPr>
        <w:t xml:space="preserve">Šifra 24- </w:t>
      </w:r>
      <w:r w:rsidR="00A15C96" w:rsidRPr="00520AF1">
        <w:rPr>
          <w:rFonts w:asciiTheme="minorHAnsi" w:hAnsiTheme="minorHAnsi"/>
        </w:rPr>
        <w:t xml:space="preserve"> obveze za nabavu nefinancijske imovine </w:t>
      </w:r>
      <w:r w:rsidR="00714843" w:rsidRPr="00520AF1">
        <w:rPr>
          <w:rFonts w:asciiTheme="minorHAnsi" w:hAnsiTheme="minorHAnsi"/>
        </w:rPr>
        <w:t xml:space="preserve"> </w:t>
      </w:r>
      <w:r w:rsidR="005D0912">
        <w:rPr>
          <w:rFonts w:asciiTheme="minorHAnsi" w:hAnsiTheme="minorHAnsi"/>
        </w:rPr>
        <w:t xml:space="preserve">povećane </w:t>
      </w:r>
      <w:r w:rsidR="00A15C96" w:rsidRPr="00520AF1">
        <w:rPr>
          <w:rFonts w:asciiTheme="minorHAnsi" w:hAnsiTheme="minorHAnsi"/>
        </w:rPr>
        <w:t xml:space="preserve"> u odnosu na početno stanje</w:t>
      </w:r>
      <w:r w:rsidR="00160A41" w:rsidRPr="00520AF1">
        <w:rPr>
          <w:rFonts w:asciiTheme="minorHAnsi" w:hAnsiTheme="minorHAnsi"/>
        </w:rPr>
        <w:t xml:space="preserve"> </w:t>
      </w:r>
      <w:r w:rsidR="005D0912">
        <w:rPr>
          <w:rFonts w:asciiTheme="minorHAnsi" w:hAnsiTheme="minorHAnsi"/>
        </w:rPr>
        <w:t xml:space="preserve">za </w:t>
      </w:r>
      <w:r w:rsidR="005D725E">
        <w:rPr>
          <w:rFonts w:asciiTheme="minorHAnsi" w:hAnsiTheme="minorHAnsi"/>
        </w:rPr>
        <w:t>83.007,32 eura ili 39,1 % jer je u promatranom razdoblju nabavljeno više nefinancijske imovine</w:t>
      </w:r>
      <w:r w:rsidR="005D0912">
        <w:rPr>
          <w:rFonts w:asciiTheme="minorHAnsi" w:hAnsiTheme="minorHAnsi"/>
        </w:rPr>
        <w:t>.</w:t>
      </w:r>
    </w:p>
    <w:p w14:paraId="15B43D1C" w14:textId="463EAAC2" w:rsidR="000C18CC" w:rsidRDefault="00310219" w:rsidP="00A7454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Šifra 292</w:t>
      </w:r>
      <w:r w:rsidR="008940B4" w:rsidRPr="000C18CC">
        <w:rPr>
          <w:rFonts w:asciiTheme="minorHAnsi" w:hAnsiTheme="minorHAnsi"/>
        </w:rPr>
        <w:t xml:space="preserve"> - </w:t>
      </w:r>
      <w:r w:rsidR="00854FB6" w:rsidRPr="000C18CC">
        <w:rPr>
          <w:rFonts w:asciiTheme="minorHAnsi" w:hAnsiTheme="minorHAnsi"/>
        </w:rPr>
        <w:t xml:space="preserve"> Naplaćeni prihodi budućih razdoblja odnose se na donaciju lijekova</w:t>
      </w:r>
      <w:r w:rsidR="00CF6B49">
        <w:rPr>
          <w:rFonts w:asciiTheme="minorHAnsi" w:hAnsiTheme="minorHAnsi"/>
        </w:rPr>
        <w:t xml:space="preserve"> </w:t>
      </w:r>
      <w:r w:rsidR="00854FB6" w:rsidRPr="00520AF1">
        <w:rPr>
          <w:rFonts w:asciiTheme="minorHAnsi" w:hAnsiTheme="minorHAnsi"/>
        </w:rPr>
        <w:t>koj</w:t>
      </w:r>
      <w:r w:rsidR="00CF6B49" w:rsidRPr="00520AF1">
        <w:rPr>
          <w:rFonts w:asciiTheme="minorHAnsi" w:hAnsiTheme="minorHAnsi"/>
        </w:rPr>
        <w:t>i</w:t>
      </w:r>
      <w:r w:rsidR="00854FB6" w:rsidRPr="00520AF1">
        <w:rPr>
          <w:rFonts w:asciiTheme="minorHAnsi" w:hAnsiTheme="minorHAnsi"/>
        </w:rPr>
        <w:t xml:space="preserve"> će biti utrošen</w:t>
      </w:r>
      <w:r w:rsidR="00CF6B49" w:rsidRPr="00520AF1">
        <w:rPr>
          <w:rFonts w:asciiTheme="minorHAnsi" w:hAnsiTheme="minorHAnsi"/>
        </w:rPr>
        <w:t>i</w:t>
      </w:r>
      <w:r w:rsidR="00854FB6" w:rsidRPr="00520AF1">
        <w:rPr>
          <w:rFonts w:asciiTheme="minorHAnsi" w:hAnsiTheme="minorHAnsi"/>
        </w:rPr>
        <w:t xml:space="preserve"> u narednoj godini</w:t>
      </w:r>
      <w:r w:rsidR="005D725E">
        <w:rPr>
          <w:rFonts w:asciiTheme="minorHAnsi" w:hAnsiTheme="minorHAnsi"/>
        </w:rPr>
        <w:t>.</w:t>
      </w:r>
      <w:r w:rsidR="000C18CC" w:rsidRPr="00520AF1">
        <w:rPr>
          <w:rFonts w:asciiTheme="minorHAnsi" w:hAnsiTheme="minorHAnsi"/>
        </w:rPr>
        <w:t xml:space="preserve"> </w:t>
      </w:r>
    </w:p>
    <w:p w14:paraId="0DEB7B3E" w14:textId="7449E56A" w:rsidR="00DB35A1" w:rsidRPr="00520AF1" w:rsidRDefault="00DB35A1" w:rsidP="00A7454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9222 – Manjak prihoda – povećan u odnosu na početno stanje </w:t>
      </w:r>
      <w:r w:rsidR="005D725E">
        <w:rPr>
          <w:rFonts w:asciiTheme="minorHAnsi" w:hAnsiTheme="minorHAnsi"/>
        </w:rPr>
        <w:t>za 1.442.480,50 eura ili 12,9 % j</w:t>
      </w:r>
      <w:r>
        <w:rPr>
          <w:rFonts w:asciiTheme="minorHAnsi" w:hAnsiTheme="minorHAnsi"/>
        </w:rPr>
        <w:t xml:space="preserve">er još uvijek ne ostvarujemo </w:t>
      </w:r>
      <w:r w:rsidR="005D725E">
        <w:rPr>
          <w:rFonts w:asciiTheme="minorHAnsi" w:hAnsiTheme="minorHAnsi"/>
        </w:rPr>
        <w:t xml:space="preserve">dovoljno </w:t>
      </w:r>
      <w:r>
        <w:rPr>
          <w:rFonts w:asciiTheme="minorHAnsi" w:hAnsiTheme="minorHAnsi"/>
        </w:rPr>
        <w:t>prihode kojima ćemo u potpunosti podmiriti rashode i poslovati bez manjka.</w:t>
      </w:r>
    </w:p>
    <w:p w14:paraId="5E1A1B53" w14:textId="1F70E072" w:rsidR="00D74442" w:rsidRPr="00D37D86" w:rsidRDefault="00A7454C" w:rsidP="008A554D">
      <w:pPr>
        <w:ind w:firstLine="60"/>
        <w:jc w:val="both"/>
        <w:rPr>
          <w:rFonts w:asciiTheme="minorHAnsi" w:hAnsiTheme="minorHAnsi"/>
        </w:rPr>
      </w:pPr>
      <w:r w:rsidRPr="004B5C06">
        <w:rPr>
          <w:rFonts w:asciiTheme="minorHAnsi" w:hAnsiTheme="minorHAnsi"/>
        </w:rPr>
        <w:t xml:space="preserve">Šifra 96 </w:t>
      </w:r>
      <w:r w:rsidR="00C96D9F" w:rsidRPr="004B5C06">
        <w:rPr>
          <w:rFonts w:asciiTheme="minorHAnsi" w:hAnsiTheme="minorHAnsi"/>
        </w:rPr>
        <w:t xml:space="preserve"> – Obračunati prihodi poslovanja –</w:t>
      </w:r>
      <w:r w:rsidR="00C96D9F" w:rsidRPr="00A7454C">
        <w:rPr>
          <w:rFonts w:asciiTheme="minorHAnsi" w:hAnsiTheme="minorHAnsi"/>
        </w:rPr>
        <w:t xml:space="preserve"> </w:t>
      </w:r>
      <w:r w:rsidR="004B5C06">
        <w:rPr>
          <w:rFonts w:asciiTheme="minorHAnsi" w:hAnsiTheme="minorHAnsi"/>
        </w:rPr>
        <w:t>na kraju razdoblja veći za 32.968,79 eura ili 9,6 % u odnosu na početno stanje</w:t>
      </w:r>
      <w:r w:rsidR="005D725E">
        <w:rPr>
          <w:rFonts w:asciiTheme="minorHAnsi" w:hAnsiTheme="minorHAnsi"/>
        </w:rPr>
        <w:t xml:space="preserve"> za izdane </w:t>
      </w:r>
      <w:r w:rsidR="004B5C06">
        <w:rPr>
          <w:rFonts w:asciiTheme="minorHAnsi" w:hAnsiTheme="minorHAnsi"/>
        </w:rPr>
        <w:t xml:space="preserve"> </w:t>
      </w:r>
      <w:r w:rsidR="00785CE0">
        <w:rPr>
          <w:rFonts w:asciiTheme="minorHAnsi" w:hAnsiTheme="minorHAnsi"/>
        </w:rPr>
        <w:t xml:space="preserve">račune </w:t>
      </w:r>
      <w:r w:rsidR="005D725E">
        <w:rPr>
          <w:rFonts w:asciiTheme="minorHAnsi" w:hAnsiTheme="minorHAnsi"/>
        </w:rPr>
        <w:t xml:space="preserve">koji se odnose na </w:t>
      </w:r>
      <w:r w:rsidR="00785CE0">
        <w:rPr>
          <w:rFonts w:asciiTheme="minorHAnsi" w:hAnsiTheme="minorHAnsi"/>
        </w:rPr>
        <w:t>prosin</w:t>
      </w:r>
      <w:r w:rsidR="005D725E">
        <w:rPr>
          <w:rFonts w:asciiTheme="minorHAnsi" w:hAnsiTheme="minorHAnsi"/>
        </w:rPr>
        <w:t>a</w:t>
      </w:r>
      <w:r w:rsidR="00785CE0">
        <w:rPr>
          <w:rFonts w:asciiTheme="minorHAnsi" w:hAnsiTheme="minorHAnsi"/>
        </w:rPr>
        <w:t>c.</w:t>
      </w:r>
    </w:p>
    <w:p w14:paraId="6A439B77" w14:textId="77777777" w:rsidR="004E6720" w:rsidRDefault="004E6720" w:rsidP="004C4D50">
      <w:pPr>
        <w:rPr>
          <w:rFonts w:asciiTheme="minorHAnsi" w:hAnsiTheme="minorHAnsi"/>
          <w:b/>
        </w:rPr>
      </w:pPr>
    </w:p>
    <w:p w14:paraId="15B263DC" w14:textId="5EDEA2E7" w:rsidR="007731DB" w:rsidRPr="007731DB" w:rsidRDefault="007731DB" w:rsidP="004C4D50">
      <w:pPr>
        <w:rPr>
          <w:rFonts w:asciiTheme="minorHAnsi" w:hAnsiTheme="minorHAnsi"/>
          <w:bCs/>
        </w:rPr>
      </w:pPr>
      <w:r w:rsidRPr="007731DB">
        <w:rPr>
          <w:rFonts w:asciiTheme="minorHAnsi" w:hAnsiTheme="minorHAnsi"/>
          <w:bCs/>
        </w:rPr>
        <w:t xml:space="preserve">Početno stanje na dan </w:t>
      </w:r>
      <w:r w:rsidR="003000AB">
        <w:rPr>
          <w:rFonts w:asciiTheme="minorHAnsi" w:hAnsiTheme="minorHAnsi"/>
          <w:bCs/>
        </w:rPr>
        <w:t xml:space="preserve">1.1.2023. godine veće je od stanja 31.12.2022. godine za 6,16 eura zbog izvršene konverzije kuna u euro. </w:t>
      </w:r>
    </w:p>
    <w:p w14:paraId="5CB483C9" w14:textId="77777777" w:rsidR="007731DB" w:rsidRPr="007731DB" w:rsidRDefault="007731DB" w:rsidP="004C4D50">
      <w:pPr>
        <w:rPr>
          <w:rFonts w:asciiTheme="minorHAnsi" w:hAnsiTheme="minorHAnsi"/>
          <w:bCs/>
        </w:rPr>
      </w:pPr>
    </w:p>
    <w:p w14:paraId="25930207" w14:textId="77777777" w:rsidR="007731DB" w:rsidRDefault="007731DB" w:rsidP="004C4D50">
      <w:pPr>
        <w:rPr>
          <w:rFonts w:asciiTheme="minorHAnsi" w:hAnsiTheme="minorHAnsi"/>
          <w:b/>
        </w:rPr>
      </w:pPr>
    </w:p>
    <w:p w14:paraId="15E85892" w14:textId="14308CB7" w:rsidR="00281BF2" w:rsidRPr="00160A41" w:rsidRDefault="00281BF2" w:rsidP="004C4D50">
      <w:pPr>
        <w:rPr>
          <w:rFonts w:asciiTheme="minorHAnsi" w:hAnsiTheme="minorHAnsi"/>
          <w:b/>
        </w:rPr>
      </w:pPr>
      <w:r w:rsidRPr="00160A41">
        <w:rPr>
          <w:rFonts w:asciiTheme="minorHAnsi" w:hAnsiTheme="minorHAnsi"/>
          <w:b/>
        </w:rPr>
        <w:t>Izvan bilančni zapisi</w:t>
      </w:r>
    </w:p>
    <w:p w14:paraId="11417AFB" w14:textId="77777777" w:rsidR="007731DB" w:rsidRDefault="001F3A2D" w:rsidP="00F95833">
      <w:pPr>
        <w:jc w:val="both"/>
        <w:rPr>
          <w:rFonts w:asciiTheme="minorHAnsi" w:hAnsiTheme="minorHAnsi"/>
          <w:bCs/>
        </w:rPr>
      </w:pPr>
      <w:r w:rsidRPr="00274601">
        <w:rPr>
          <w:rFonts w:asciiTheme="minorHAnsi" w:hAnsiTheme="minorHAnsi"/>
          <w:bCs/>
        </w:rPr>
        <w:t>U i</w:t>
      </w:r>
      <w:r w:rsidR="00281BF2" w:rsidRPr="00274601">
        <w:rPr>
          <w:rFonts w:asciiTheme="minorHAnsi" w:hAnsiTheme="minorHAnsi"/>
          <w:bCs/>
        </w:rPr>
        <w:t>zvan</w:t>
      </w:r>
      <w:r w:rsidR="00F95833" w:rsidRPr="00274601">
        <w:rPr>
          <w:rFonts w:asciiTheme="minorHAnsi" w:hAnsiTheme="minorHAnsi"/>
          <w:bCs/>
        </w:rPr>
        <w:t xml:space="preserve"> </w:t>
      </w:r>
      <w:r w:rsidR="00281BF2" w:rsidRPr="00274601">
        <w:rPr>
          <w:rFonts w:asciiTheme="minorHAnsi" w:hAnsiTheme="minorHAnsi"/>
          <w:bCs/>
        </w:rPr>
        <w:t>bilančn</w:t>
      </w:r>
      <w:r w:rsidRPr="00274601">
        <w:rPr>
          <w:rFonts w:asciiTheme="minorHAnsi" w:hAnsiTheme="minorHAnsi"/>
          <w:bCs/>
        </w:rPr>
        <w:t xml:space="preserve">oj </w:t>
      </w:r>
      <w:r w:rsidR="00281BF2" w:rsidRPr="00274601">
        <w:rPr>
          <w:rFonts w:asciiTheme="minorHAnsi" w:hAnsiTheme="minorHAnsi"/>
          <w:bCs/>
        </w:rPr>
        <w:t xml:space="preserve"> evidencij</w:t>
      </w:r>
      <w:r w:rsidRPr="00274601">
        <w:rPr>
          <w:rFonts w:asciiTheme="minorHAnsi" w:hAnsiTheme="minorHAnsi"/>
          <w:bCs/>
        </w:rPr>
        <w:t xml:space="preserve">i  evidentira se oprema koja nije u vlasništvu bolnice, već je </w:t>
      </w:r>
      <w:r w:rsidR="00862976" w:rsidRPr="00274601">
        <w:rPr>
          <w:rFonts w:asciiTheme="minorHAnsi" w:hAnsiTheme="minorHAnsi"/>
          <w:bCs/>
        </w:rPr>
        <w:t>dobivena</w:t>
      </w:r>
      <w:r w:rsidRPr="00274601">
        <w:rPr>
          <w:rFonts w:asciiTheme="minorHAnsi" w:hAnsiTheme="minorHAnsi"/>
          <w:bCs/>
        </w:rPr>
        <w:t xml:space="preserve"> na korištenje, sudski </w:t>
      </w:r>
      <w:r w:rsidR="00281BF2" w:rsidRPr="00274601">
        <w:rPr>
          <w:rFonts w:asciiTheme="minorHAnsi" w:hAnsiTheme="minorHAnsi"/>
          <w:bCs/>
        </w:rPr>
        <w:t xml:space="preserve"> </w:t>
      </w:r>
      <w:r w:rsidRPr="00274601">
        <w:rPr>
          <w:rFonts w:asciiTheme="minorHAnsi" w:hAnsiTheme="minorHAnsi"/>
          <w:bCs/>
        </w:rPr>
        <w:t xml:space="preserve">postupci u tijeku te primljene zadužnice i jamstva. </w:t>
      </w:r>
      <w:r w:rsidR="00862976" w:rsidRPr="00274601">
        <w:rPr>
          <w:rFonts w:asciiTheme="minorHAnsi" w:hAnsiTheme="minorHAnsi"/>
          <w:bCs/>
        </w:rPr>
        <w:t xml:space="preserve">Izvan bilančna evidencija </w:t>
      </w:r>
      <w:r w:rsidR="00D37D86" w:rsidRPr="00274601">
        <w:rPr>
          <w:rFonts w:asciiTheme="minorHAnsi" w:hAnsiTheme="minorHAnsi"/>
          <w:bCs/>
        </w:rPr>
        <w:t xml:space="preserve">smanjena je u odnosu </w:t>
      </w:r>
      <w:r w:rsidR="00862976" w:rsidRPr="00274601">
        <w:rPr>
          <w:rFonts w:asciiTheme="minorHAnsi" w:hAnsiTheme="minorHAnsi"/>
          <w:bCs/>
        </w:rPr>
        <w:t xml:space="preserve"> na početno stanje </w:t>
      </w:r>
      <w:r w:rsidR="00AB06F1" w:rsidRPr="00274601">
        <w:rPr>
          <w:rFonts w:asciiTheme="minorHAnsi" w:hAnsiTheme="minorHAnsi"/>
          <w:bCs/>
        </w:rPr>
        <w:t xml:space="preserve">za </w:t>
      </w:r>
      <w:r w:rsidR="00274601">
        <w:rPr>
          <w:rFonts w:asciiTheme="minorHAnsi" w:hAnsiTheme="minorHAnsi"/>
          <w:bCs/>
        </w:rPr>
        <w:t xml:space="preserve">51.504,99 eura </w:t>
      </w:r>
      <w:r w:rsidR="00C9668C" w:rsidRPr="00274601">
        <w:rPr>
          <w:rFonts w:asciiTheme="minorHAnsi" w:hAnsiTheme="minorHAnsi"/>
          <w:bCs/>
        </w:rPr>
        <w:t xml:space="preserve"> </w:t>
      </w:r>
      <w:r w:rsidR="00AB06F1" w:rsidRPr="00274601">
        <w:rPr>
          <w:rFonts w:asciiTheme="minorHAnsi" w:hAnsiTheme="minorHAnsi"/>
          <w:bCs/>
          <w:color w:val="FF0000"/>
        </w:rPr>
        <w:t xml:space="preserve"> </w:t>
      </w:r>
      <w:r w:rsidR="00AB06F1" w:rsidRPr="00274601">
        <w:rPr>
          <w:rFonts w:asciiTheme="minorHAnsi" w:hAnsiTheme="minorHAnsi"/>
          <w:bCs/>
        </w:rPr>
        <w:t xml:space="preserve">ili </w:t>
      </w:r>
      <w:r w:rsidR="00274601">
        <w:rPr>
          <w:rFonts w:asciiTheme="minorHAnsi" w:hAnsiTheme="minorHAnsi"/>
          <w:bCs/>
        </w:rPr>
        <w:t>5,1</w:t>
      </w:r>
      <w:r w:rsidR="00AB06F1" w:rsidRPr="00274601">
        <w:rPr>
          <w:rFonts w:asciiTheme="minorHAnsi" w:hAnsiTheme="minorHAnsi"/>
          <w:bCs/>
        </w:rPr>
        <w:t xml:space="preserve"> % </w:t>
      </w:r>
      <w:r w:rsidR="008D7C75">
        <w:rPr>
          <w:rFonts w:asciiTheme="minorHAnsi" w:hAnsiTheme="minorHAnsi"/>
          <w:bCs/>
        </w:rPr>
        <w:t xml:space="preserve">za </w:t>
      </w:r>
      <w:r w:rsidR="00862976" w:rsidRPr="00274601">
        <w:rPr>
          <w:rFonts w:asciiTheme="minorHAnsi" w:hAnsiTheme="minorHAnsi"/>
          <w:bCs/>
        </w:rPr>
        <w:t xml:space="preserve"> </w:t>
      </w:r>
      <w:r w:rsidR="00D37D86" w:rsidRPr="00274601">
        <w:rPr>
          <w:rFonts w:asciiTheme="minorHAnsi" w:hAnsiTheme="minorHAnsi"/>
          <w:bCs/>
        </w:rPr>
        <w:t>pravomoćn</w:t>
      </w:r>
      <w:r w:rsidR="008D7C75">
        <w:rPr>
          <w:rFonts w:asciiTheme="minorHAnsi" w:hAnsiTheme="minorHAnsi"/>
          <w:bCs/>
        </w:rPr>
        <w:t>e</w:t>
      </w:r>
      <w:r w:rsidR="00D37D86" w:rsidRPr="00274601">
        <w:rPr>
          <w:rFonts w:asciiTheme="minorHAnsi" w:hAnsiTheme="minorHAnsi"/>
          <w:bCs/>
        </w:rPr>
        <w:t xml:space="preserve"> sudsk</w:t>
      </w:r>
      <w:r w:rsidR="008D7C75">
        <w:rPr>
          <w:rFonts w:asciiTheme="minorHAnsi" w:hAnsiTheme="minorHAnsi"/>
          <w:bCs/>
        </w:rPr>
        <w:t>e</w:t>
      </w:r>
      <w:r w:rsidR="00D37D86" w:rsidRPr="00274601">
        <w:rPr>
          <w:rFonts w:asciiTheme="minorHAnsi" w:hAnsiTheme="minorHAnsi"/>
          <w:bCs/>
        </w:rPr>
        <w:t xml:space="preserve"> presud</w:t>
      </w:r>
      <w:r w:rsidR="008D7C75">
        <w:rPr>
          <w:rFonts w:asciiTheme="minorHAnsi" w:hAnsiTheme="minorHAnsi"/>
          <w:bCs/>
        </w:rPr>
        <w:t>e</w:t>
      </w:r>
      <w:r w:rsidR="00D37D86" w:rsidRPr="00274601">
        <w:rPr>
          <w:rFonts w:asciiTheme="minorHAnsi" w:hAnsiTheme="minorHAnsi"/>
          <w:bCs/>
        </w:rPr>
        <w:t xml:space="preserve"> koje </w:t>
      </w:r>
      <w:r w:rsidR="008D7C75">
        <w:rPr>
          <w:rFonts w:asciiTheme="minorHAnsi" w:hAnsiTheme="minorHAnsi"/>
          <w:bCs/>
        </w:rPr>
        <w:t>su</w:t>
      </w:r>
      <w:r w:rsidR="00D37D86" w:rsidRPr="00274601">
        <w:rPr>
          <w:rFonts w:asciiTheme="minorHAnsi" w:hAnsiTheme="minorHAnsi"/>
          <w:bCs/>
        </w:rPr>
        <w:t xml:space="preserve"> tijekom godine isplaćen</w:t>
      </w:r>
      <w:r w:rsidR="008D7C75">
        <w:rPr>
          <w:rFonts w:asciiTheme="minorHAnsi" w:hAnsiTheme="minorHAnsi"/>
          <w:bCs/>
        </w:rPr>
        <w:t>e</w:t>
      </w:r>
      <w:r w:rsidR="004258C9">
        <w:rPr>
          <w:rFonts w:asciiTheme="minorHAnsi" w:hAnsiTheme="minorHAnsi"/>
          <w:bCs/>
        </w:rPr>
        <w:t>.</w:t>
      </w:r>
      <w:r w:rsidR="00862976" w:rsidRPr="00D37D86">
        <w:rPr>
          <w:rFonts w:asciiTheme="minorHAnsi" w:hAnsiTheme="minorHAnsi"/>
          <w:bCs/>
        </w:rPr>
        <w:t xml:space="preserve"> </w:t>
      </w:r>
    </w:p>
    <w:p w14:paraId="5C7D6DF0" w14:textId="77777777" w:rsidR="007731DB" w:rsidRDefault="007731DB" w:rsidP="00F95833">
      <w:pPr>
        <w:jc w:val="both"/>
        <w:rPr>
          <w:rFonts w:asciiTheme="minorHAnsi" w:hAnsiTheme="minorHAnsi"/>
          <w:bCs/>
        </w:rPr>
      </w:pPr>
    </w:p>
    <w:p w14:paraId="47BA6995" w14:textId="77777777" w:rsidR="007731DB" w:rsidRDefault="007731DB" w:rsidP="00F95833">
      <w:pPr>
        <w:jc w:val="both"/>
        <w:rPr>
          <w:rFonts w:asciiTheme="minorHAnsi" w:hAnsiTheme="minorHAnsi"/>
          <w:bCs/>
        </w:rPr>
      </w:pPr>
    </w:p>
    <w:p w14:paraId="789F9938" w14:textId="77777777" w:rsidR="007731DB" w:rsidRPr="000122C5" w:rsidRDefault="007731DB" w:rsidP="007731DB">
      <w:pPr>
        <w:jc w:val="both"/>
        <w:rPr>
          <w:rFonts w:asciiTheme="minorHAnsi" w:hAnsiTheme="minorHAnsi"/>
        </w:rPr>
      </w:pPr>
    </w:p>
    <w:p w14:paraId="003DD0E7" w14:textId="52EF7723" w:rsidR="00281BF2" w:rsidRPr="00D37D86" w:rsidRDefault="003528AC" w:rsidP="00F95833">
      <w:pPr>
        <w:jc w:val="both"/>
        <w:rPr>
          <w:rFonts w:asciiTheme="minorHAnsi" w:hAnsiTheme="minorHAnsi"/>
          <w:bCs/>
        </w:rPr>
      </w:pPr>
      <w:r w:rsidRPr="00D37D86">
        <w:rPr>
          <w:rFonts w:asciiTheme="minorHAnsi" w:hAnsiTheme="minorHAnsi"/>
          <w:bCs/>
        </w:rPr>
        <w:t xml:space="preserve"> </w:t>
      </w:r>
    </w:p>
    <w:p w14:paraId="06E71427" w14:textId="77777777" w:rsidR="00281BF2" w:rsidRDefault="00281BF2" w:rsidP="005B0FF2">
      <w:pPr>
        <w:ind w:firstLine="60"/>
        <w:rPr>
          <w:rFonts w:asciiTheme="minorHAnsi" w:hAnsiTheme="minorHAnsi"/>
          <w:b/>
        </w:rPr>
        <w:sectPr w:rsidR="00281BF2" w:rsidSect="005C7AE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DCA530" w14:textId="045265B0" w:rsidR="008A2F8C" w:rsidRPr="00346282" w:rsidRDefault="008A2F8C" w:rsidP="008A2F8C">
      <w:pPr>
        <w:rPr>
          <w:rFonts w:asciiTheme="minorHAnsi" w:hAnsiTheme="minorHAnsi"/>
          <w:b/>
        </w:rPr>
      </w:pPr>
      <w:r w:rsidRPr="00346282">
        <w:rPr>
          <w:rFonts w:asciiTheme="minorHAnsi" w:hAnsiTheme="minorHAnsi"/>
          <w:b/>
        </w:rPr>
        <w:lastRenderedPageBreak/>
        <w:t xml:space="preserve">Popis </w:t>
      </w:r>
      <w:r w:rsidR="0068203C" w:rsidRPr="00346282">
        <w:rPr>
          <w:rFonts w:asciiTheme="minorHAnsi" w:hAnsiTheme="minorHAnsi"/>
          <w:b/>
        </w:rPr>
        <w:t>sudskih sporova u tijeku na dan</w:t>
      </w:r>
      <w:r w:rsidRPr="00346282">
        <w:rPr>
          <w:rFonts w:asciiTheme="minorHAnsi" w:hAnsiTheme="minorHAnsi"/>
          <w:b/>
        </w:rPr>
        <w:t xml:space="preserve"> 31. 12. 20</w:t>
      </w:r>
      <w:r w:rsidR="00F246D1" w:rsidRPr="00346282">
        <w:rPr>
          <w:rFonts w:asciiTheme="minorHAnsi" w:hAnsiTheme="minorHAnsi"/>
          <w:b/>
        </w:rPr>
        <w:t>2</w:t>
      </w:r>
      <w:r w:rsidR="00372A97">
        <w:rPr>
          <w:rFonts w:asciiTheme="minorHAnsi" w:hAnsiTheme="minorHAnsi"/>
          <w:b/>
        </w:rPr>
        <w:t>3</w:t>
      </w:r>
      <w:r w:rsidRPr="00346282">
        <w:rPr>
          <w:rFonts w:asciiTheme="minorHAnsi" w:hAnsiTheme="minorHAnsi"/>
          <w:b/>
        </w:rPr>
        <w:t xml:space="preserve">. </w:t>
      </w:r>
      <w:r w:rsidR="00346282" w:rsidRPr="00346282">
        <w:rPr>
          <w:rFonts w:asciiTheme="minorHAnsi" w:hAnsiTheme="minorHAnsi"/>
          <w:b/>
        </w:rPr>
        <w:t>g</w:t>
      </w:r>
      <w:r w:rsidRPr="00346282">
        <w:rPr>
          <w:rFonts w:asciiTheme="minorHAnsi" w:hAnsiTheme="minorHAnsi"/>
          <w:b/>
        </w:rPr>
        <w:t>odine</w:t>
      </w:r>
    </w:p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654"/>
        <w:gridCol w:w="1994"/>
        <w:gridCol w:w="1927"/>
        <w:gridCol w:w="3675"/>
        <w:gridCol w:w="1840"/>
        <w:gridCol w:w="2263"/>
        <w:gridCol w:w="2263"/>
      </w:tblGrid>
      <w:tr w:rsidR="00346282" w:rsidRPr="00A16EE5" w14:paraId="35CF2BE2" w14:textId="77777777" w:rsidTr="00346282">
        <w:trPr>
          <w:trHeight w:val="13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D08FC" w14:textId="77777777" w:rsidR="00346282" w:rsidRPr="00A16EE5" w:rsidRDefault="00346282" w:rsidP="00346282">
            <w:pPr>
              <w:jc w:val="center"/>
              <w:rPr>
                <w:rFonts w:asciiTheme="minorHAnsi" w:hAnsiTheme="minorHAnsi" w:cs="Arial"/>
                <w:b/>
                <w:bCs/>
                <w:color w:val="00000A"/>
                <w:sz w:val="22"/>
                <w:szCs w:val="22"/>
              </w:rPr>
            </w:pPr>
            <w:bookmarkStart w:id="1" w:name="_Hlk31101765"/>
            <w:r w:rsidRPr="00A16EE5">
              <w:rPr>
                <w:rFonts w:asciiTheme="minorHAnsi" w:hAnsiTheme="minorHAnsi" w:cs="Arial"/>
                <w:b/>
                <w:bCs/>
                <w:color w:val="00000A"/>
                <w:sz w:val="22"/>
                <w:szCs w:val="22"/>
              </w:rPr>
              <w:t>R.br.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99EB" w14:textId="77777777" w:rsidR="00346282" w:rsidRPr="00A16EE5" w:rsidRDefault="00346282" w:rsidP="00346282">
            <w:pPr>
              <w:jc w:val="center"/>
              <w:rPr>
                <w:rFonts w:asciiTheme="minorHAnsi" w:hAnsiTheme="minorHAnsi" w:cs="Arial"/>
                <w:b/>
                <w:bCs/>
                <w:color w:val="00000A"/>
                <w:sz w:val="22"/>
                <w:szCs w:val="22"/>
              </w:rPr>
            </w:pPr>
            <w:r w:rsidRPr="00A16EE5">
              <w:rPr>
                <w:rFonts w:asciiTheme="minorHAnsi" w:hAnsiTheme="minorHAnsi" w:cs="Arial"/>
                <w:b/>
                <w:bCs/>
                <w:color w:val="00000A"/>
                <w:sz w:val="22"/>
                <w:szCs w:val="22"/>
              </w:rPr>
              <w:t>Naziv suda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39547" w14:textId="77777777" w:rsidR="00346282" w:rsidRPr="00A16EE5" w:rsidRDefault="00346282" w:rsidP="00346282">
            <w:pPr>
              <w:jc w:val="center"/>
              <w:rPr>
                <w:rFonts w:asciiTheme="minorHAnsi" w:hAnsiTheme="minorHAnsi" w:cs="Arial"/>
                <w:b/>
                <w:bCs/>
                <w:color w:val="00000A"/>
                <w:sz w:val="22"/>
                <w:szCs w:val="22"/>
              </w:rPr>
            </w:pPr>
            <w:r w:rsidRPr="00A16EE5">
              <w:rPr>
                <w:rFonts w:asciiTheme="minorHAnsi" w:hAnsiTheme="minorHAnsi" w:cs="Arial"/>
                <w:b/>
                <w:bCs/>
                <w:color w:val="00000A"/>
                <w:sz w:val="22"/>
                <w:szCs w:val="22"/>
              </w:rPr>
              <w:t>Broj predmeta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29485" w14:textId="77777777" w:rsidR="00346282" w:rsidRPr="00A16EE5" w:rsidRDefault="00346282" w:rsidP="00346282">
            <w:pPr>
              <w:jc w:val="center"/>
              <w:rPr>
                <w:rFonts w:asciiTheme="minorHAnsi" w:hAnsiTheme="minorHAnsi" w:cs="Arial"/>
                <w:b/>
                <w:bCs/>
                <w:color w:val="00000A"/>
                <w:sz w:val="22"/>
                <w:szCs w:val="22"/>
              </w:rPr>
            </w:pPr>
            <w:r w:rsidRPr="00A16EE5">
              <w:rPr>
                <w:rFonts w:asciiTheme="minorHAnsi" w:hAnsiTheme="minorHAnsi" w:cs="Arial"/>
                <w:b/>
                <w:bCs/>
                <w:color w:val="00000A"/>
                <w:sz w:val="22"/>
                <w:szCs w:val="22"/>
              </w:rPr>
              <w:t>Opis prirode spora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86FFB" w14:textId="77777777" w:rsidR="00346282" w:rsidRPr="00A16EE5" w:rsidRDefault="00346282" w:rsidP="00346282">
            <w:pPr>
              <w:jc w:val="center"/>
              <w:rPr>
                <w:rFonts w:asciiTheme="minorHAnsi" w:hAnsiTheme="minorHAnsi" w:cs="Arial"/>
                <w:b/>
                <w:bCs/>
                <w:color w:val="00000A"/>
                <w:sz w:val="22"/>
                <w:szCs w:val="22"/>
              </w:rPr>
            </w:pPr>
            <w:r w:rsidRPr="00A16EE5">
              <w:rPr>
                <w:rFonts w:asciiTheme="minorHAnsi" w:hAnsiTheme="minorHAnsi" w:cs="Arial"/>
                <w:b/>
                <w:bCs/>
                <w:color w:val="00000A"/>
                <w:sz w:val="22"/>
                <w:szCs w:val="22"/>
              </w:rPr>
              <w:t>Procjena financijskog učinka kao obveza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CDCD5" w14:textId="77777777" w:rsidR="00346282" w:rsidRPr="00A16EE5" w:rsidRDefault="00346282" w:rsidP="00346282">
            <w:pPr>
              <w:jc w:val="center"/>
              <w:rPr>
                <w:rFonts w:asciiTheme="minorHAnsi" w:hAnsiTheme="minorHAnsi" w:cs="Arial"/>
                <w:b/>
                <w:bCs/>
                <w:color w:val="00000A"/>
                <w:sz w:val="22"/>
                <w:szCs w:val="22"/>
              </w:rPr>
            </w:pPr>
            <w:r w:rsidRPr="00A16EE5">
              <w:rPr>
                <w:rFonts w:asciiTheme="minorHAnsi" w:hAnsiTheme="minorHAnsi" w:cs="Arial"/>
                <w:b/>
                <w:bCs/>
                <w:color w:val="00000A"/>
                <w:sz w:val="22"/>
                <w:szCs w:val="22"/>
              </w:rPr>
              <w:t>Procjena financijskog učinka kao imovina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0998A" w14:textId="77777777" w:rsidR="00346282" w:rsidRPr="00A16EE5" w:rsidRDefault="00346282" w:rsidP="00346282">
            <w:pPr>
              <w:jc w:val="center"/>
              <w:rPr>
                <w:rFonts w:asciiTheme="minorHAnsi" w:hAnsiTheme="minorHAnsi" w:cs="Arial"/>
                <w:b/>
                <w:bCs/>
                <w:color w:val="00000A"/>
                <w:sz w:val="22"/>
                <w:szCs w:val="22"/>
              </w:rPr>
            </w:pPr>
            <w:r w:rsidRPr="00A16EE5">
              <w:rPr>
                <w:rFonts w:asciiTheme="minorHAnsi" w:hAnsiTheme="minorHAnsi" w:cs="Arial"/>
                <w:b/>
                <w:bCs/>
                <w:color w:val="00000A"/>
                <w:sz w:val="22"/>
                <w:szCs w:val="22"/>
              </w:rPr>
              <w:t>Procjena vremena odljeva-priljeva financijskih sredstava*</w:t>
            </w:r>
          </w:p>
        </w:tc>
      </w:tr>
      <w:tr w:rsidR="00016F4E" w:rsidRPr="00A16EE5" w14:paraId="1DCF008E" w14:textId="77777777" w:rsidTr="00856DC2">
        <w:trPr>
          <w:trHeight w:val="34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35464" w14:textId="59353DF3" w:rsidR="00016F4E" w:rsidRPr="00A16EE5" w:rsidRDefault="00016F4E" w:rsidP="0034628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16EE5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9719F" w14:textId="6A967EB9" w:rsidR="00016F4E" w:rsidRPr="00A16EE5" w:rsidRDefault="00016F4E" w:rsidP="0034628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16EE5">
              <w:rPr>
                <w:rFonts w:asciiTheme="minorHAnsi" w:hAnsiTheme="minorHAnsi" w:cstheme="minorHAnsi"/>
                <w:sz w:val="22"/>
                <w:szCs w:val="22"/>
              </w:rPr>
              <w:t>Trgovački sud u Zagrebu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8ACD0" w14:textId="2A886B2E" w:rsidR="00016F4E" w:rsidRPr="00A16EE5" w:rsidRDefault="00016F4E" w:rsidP="0034628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16EE5">
              <w:rPr>
                <w:rFonts w:asciiTheme="minorHAnsi" w:hAnsiTheme="minorHAnsi" w:cstheme="minorHAnsi"/>
                <w:sz w:val="22"/>
                <w:szCs w:val="22"/>
              </w:rPr>
              <w:t>Povrv-1744/19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A8F69" w14:textId="4E8493BC" w:rsidR="00016F4E" w:rsidRPr="00A16EE5" w:rsidRDefault="00016F4E" w:rsidP="0034628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16EE5">
              <w:rPr>
                <w:rFonts w:asciiTheme="minorHAnsi" w:hAnsiTheme="minorHAnsi" w:cstheme="minorHAnsi"/>
                <w:sz w:val="22"/>
                <w:szCs w:val="22"/>
              </w:rPr>
              <w:t>Tužba radi isplate duga dobavljaču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CA5E7" w14:textId="4F246CD6" w:rsidR="00016F4E" w:rsidRPr="00A16EE5" w:rsidRDefault="00016F4E" w:rsidP="00346282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A16EE5">
              <w:rPr>
                <w:rFonts w:asciiTheme="minorHAnsi" w:hAnsiTheme="minorHAnsi" w:cstheme="minorHAnsi"/>
                <w:sz w:val="22"/>
                <w:szCs w:val="22"/>
              </w:rPr>
              <w:t>65.079,97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58B5F" w14:textId="437029E7" w:rsidR="00016F4E" w:rsidRPr="00A16EE5" w:rsidRDefault="00016F4E" w:rsidP="00346282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A16EE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0B079" w14:textId="41046CCB" w:rsidR="00016F4E" w:rsidRPr="00A16EE5" w:rsidRDefault="00016F4E" w:rsidP="0034628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16EE5">
              <w:rPr>
                <w:rFonts w:asciiTheme="minorHAnsi" w:hAnsiTheme="minorHAnsi" w:cstheme="minorHAnsi"/>
                <w:sz w:val="22"/>
                <w:szCs w:val="22"/>
              </w:rPr>
              <w:t>2024.</w:t>
            </w:r>
          </w:p>
        </w:tc>
      </w:tr>
      <w:tr w:rsidR="00016F4E" w:rsidRPr="00A16EE5" w14:paraId="4E91D5CB" w14:textId="77777777" w:rsidTr="00856DC2">
        <w:trPr>
          <w:trHeight w:val="34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4FEF6" w14:textId="61CE7479" w:rsidR="00016F4E" w:rsidRPr="00A16EE5" w:rsidRDefault="00016F4E" w:rsidP="0034628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16EE5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5DFC3" w14:textId="48571FCC" w:rsidR="00016F4E" w:rsidRPr="00A16EE5" w:rsidRDefault="00016F4E" w:rsidP="0034628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16EE5">
              <w:rPr>
                <w:rFonts w:asciiTheme="minorHAnsi" w:hAnsiTheme="minorHAnsi" w:cstheme="minorHAnsi"/>
                <w:sz w:val="22"/>
                <w:szCs w:val="22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5FEC1" w14:textId="516BA6C8" w:rsidR="00016F4E" w:rsidRPr="00A16EE5" w:rsidRDefault="00016F4E" w:rsidP="0034628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16EE5">
              <w:rPr>
                <w:rFonts w:asciiTheme="minorHAnsi" w:hAnsiTheme="minorHAnsi" w:cstheme="minorHAnsi"/>
                <w:sz w:val="22"/>
                <w:szCs w:val="22"/>
              </w:rPr>
              <w:t>P-279/2020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AED74" w14:textId="29EA200C" w:rsidR="00016F4E" w:rsidRPr="00A16EE5" w:rsidRDefault="00016F4E" w:rsidP="0034628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16EE5">
              <w:rPr>
                <w:rFonts w:asciiTheme="minorHAnsi" w:hAnsiTheme="minorHAnsi" w:cstheme="minorHAnsi"/>
                <w:sz w:val="22"/>
                <w:szCs w:val="22"/>
              </w:rPr>
              <w:t>Tužba za štetu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475F3" w14:textId="15DC3A96" w:rsidR="00016F4E" w:rsidRPr="00A16EE5" w:rsidRDefault="00016F4E" w:rsidP="00346282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A16EE5">
              <w:rPr>
                <w:rFonts w:asciiTheme="minorHAnsi" w:hAnsiTheme="minorHAnsi" w:cstheme="minorHAnsi"/>
                <w:sz w:val="22"/>
                <w:szCs w:val="22"/>
              </w:rPr>
              <w:t>46.452,98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DB9F3" w14:textId="3CC0583F" w:rsidR="00016F4E" w:rsidRPr="00A16EE5" w:rsidRDefault="00016F4E" w:rsidP="00346282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A16EE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394D6" w14:textId="3A0634DD" w:rsidR="00016F4E" w:rsidRPr="00A16EE5" w:rsidRDefault="00016F4E" w:rsidP="0034628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16EE5">
              <w:rPr>
                <w:rFonts w:asciiTheme="minorHAnsi" w:hAnsiTheme="minorHAnsi" w:cstheme="minorHAnsi"/>
                <w:sz w:val="22"/>
                <w:szCs w:val="22"/>
              </w:rPr>
              <w:t>2024.</w:t>
            </w:r>
          </w:p>
        </w:tc>
      </w:tr>
      <w:tr w:rsidR="00016F4E" w:rsidRPr="00A16EE5" w14:paraId="2DBE62F3" w14:textId="77777777" w:rsidTr="00856DC2">
        <w:trPr>
          <w:trHeight w:val="34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3B6EB" w14:textId="1B26E32C" w:rsidR="00016F4E" w:rsidRPr="00A16EE5" w:rsidRDefault="00016F4E" w:rsidP="0034628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16EE5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D3DF9" w14:textId="3DE5BD24" w:rsidR="00016F4E" w:rsidRPr="00A16EE5" w:rsidRDefault="00016F4E" w:rsidP="0034628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16EE5">
              <w:rPr>
                <w:rFonts w:asciiTheme="minorHAnsi" w:hAnsiTheme="minorHAnsi" w:cstheme="minorHAnsi"/>
                <w:sz w:val="22"/>
                <w:szCs w:val="22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F42CF" w14:textId="3195E3B9" w:rsidR="00016F4E" w:rsidRPr="00A16EE5" w:rsidRDefault="00016F4E" w:rsidP="0034628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16EE5">
              <w:rPr>
                <w:rFonts w:asciiTheme="minorHAnsi" w:hAnsiTheme="minorHAnsi" w:cstheme="minorHAnsi"/>
                <w:sz w:val="22"/>
                <w:szCs w:val="22"/>
              </w:rPr>
              <w:t>Pr-153/2021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2F8BB" w14:textId="5E4DFB49" w:rsidR="00016F4E" w:rsidRPr="00A16EE5" w:rsidRDefault="00016F4E" w:rsidP="0034628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16EE5">
              <w:rPr>
                <w:rFonts w:asciiTheme="minorHAnsi" w:hAnsiTheme="minorHAnsi" w:cstheme="minorHAnsi"/>
                <w:sz w:val="22"/>
                <w:szCs w:val="22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D0F9B" w14:textId="70ADF981" w:rsidR="00016F4E" w:rsidRPr="00A16EE5" w:rsidRDefault="00016F4E" w:rsidP="00346282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A16EE5">
              <w:rPr>
                <w:rFonts w:asciiTheme="minorHAnsi" w:hAnsiTheme="minorHAnsi" w:cstheme="minorHAnsi"/>
                <w:sz w:val="22"/>
                <w:szCs w:val="22"/>
              </w:rPr>
              <w:t>2.654,46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C4F7A" w14:textId="5D49CFD5" w:rsidR="00016F4E" w:rsidRPr="00A16EE5" w:rsidRDefault="00016F4E" w:rsidP="00346282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A16EE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1CE90" w14:textId="73B715E3" w:rsidR="00016F4E" w:rsidRPr="00A16EE5" w:rsidRDefault="00016F4E" w:rsidP="0034628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16EE5">
              <w:rPr>
                <w:rFonts w:asciiTheme="minorHAnsi" w:hAnsiTheme="minorHAnsi" w:cstheme="minorHAnsi"/>
                <w:sz w:val="22"/>
                <w:szCs w:val="22"/>
              </w:rPr>
              <w:t>2024.</w:t>
            </w:r>
          </w:p>
        </w:tc>
      </w:tr>
      <w:tr w:rsidR="00016F4E" w:rsidRPr="00A16EE5" w14:paraId="591AC168" w14:textId="77777777" w:rsidTr="00856DC2">
        <w:trPr>
          <w:trHeight w:val="4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6C8D5" w14:textId="51CF9ACD" w:rsidR="00016F4E" w:rsidRPr="00A16EE5" w:rsidRDefault="00016F4E" w:rsidP="0034628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16EE5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39B4C" w14:textId="247295B2" w:rsidR="00016F4E" w:rsidRPr="00A16EE5" w:rsidRDefault="00016F4E" w:rsidP="0034628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16EE5">
              <w:rPr>
                <w:rFonts w:asciiTheme="minorHAnsi" w:hAnsiTheme="minorHAnsi" w:cstheme="minorHAnsi"/>
                <w:sz w:val="22"/>
                <w:szCs w:val="22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99FA2" w14:textId="5AE5A4BB" w:rsidR="00016F4E" w:rsidRPr="00A16EE5" w:rsidRDefault="00016F4E" w:rsidP="0034628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16EE5">
              <w:rPr>
                <w:rFonts w:asciiTheme="minorHAnsi" w:hAnsiTheme="minorHAnsi" w:cstheme="minorHAnsi"/>
                <w:sz w:val="22"/>
                <w:szCs w:val="22"/>
              </w:rPr>
              <w:t>Pr- 232/2021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DC857" w14:textId="36ED7652" w:rsidR="00016F4E" w:rsidRPr="00A16EE5" w:rsidRDefault="00016F4E" w:rsidP="0034628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16EE5">
              <w:rPr>
                <w:rFonts w:asciiTheme="minorHAnsi" w:hAnsiTheme="minorHAnsi" w:cstheme="minorHAnsi"/>
                <w:sz w:val="22"/>
                <w:szCs w:val="22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B9E2D" w14:textId="4EE10034" w:rsidR="00016F4E" w:rsidRPr="00A16EE5" w:rsidRDefault="00016F4E" w:rsidP="00346282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A16EE5">
              <w:rPr>
                <w:rFonts w:asciiTheme="minorHAnsi" w:hAnsiTheme="minorHAnsi" w:cstheme="minorHAnsi"/>
                <w:sz w:val="22"/>
                <w:szCs w:val="22"/>
              </w:rPr>
              <w:t>1.459,95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005D4" w14:textId="28D1B19E" w:rsidR="00016F4E" w:rsidRPr="00A16EE5" w:rsidRDefault="00016F4E" w:rsidP="00346282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A16EE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C7BEB" w14:textId="0F97D55D" w:rsidR="00016F4E" w:rsidRPr="00A16EE5" w:rsidRDefault="00016F4E" w:rsidP="0034628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16EE5">
              <w:rPr>
                <w:rFonts w:asciiTheme="minorHAnsi" w:hAnsiTheme="minorHAnsi" w:cstheme="minorHAnsi"/>
                <w:sz w:val="22"/>
                <w:szCs w:val="22"/>
              </w:rPr>
              <w:t>2024.</w:t>
            </w:r>
          </w:p>
        </w:tc>
      </w:tr>
      <w:tr w:rsidR="00016F4E" w:rsidRPr="00A16EE5" w14:paraId="3505D60F" w14:textId="77777777" w:rsidTr="00856DC2">
        <w:trPr>
          <w:trHeight w:val="34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AA738" w14:textId="4EE117E4" w:rsidR="00016F4E" w:rsidRPr="00A16EE5" w:rsidRDefault="00016F4E" w:rsidP="0034628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16EE5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DF385" w14:textId="2C5E6E21" w:rsidR="00016F4E" w:rsidRPr="00A16EE5" w:rsidRDefault="00016F4E" w:rsidP="0034628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16EE5">
              <w:rPr>
                <w:rFonts w:asciiTheme="minorHAnsi" w:hAnsiTheme="minorHAnsi" w:cstheme="minorHAnsi"/>
                <w:sz w:val="22"/>
                <w:szCs w:val="22"/>
              </w:rPr>
              <w:t>Trgovački sud u Zagrebu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42FFA" w14:textId="3DB3BBD5" w:rsidR="00016F4E" w:rsidRPr="00A16EE5" w:rsidRDefault="00016F4E" w:rsidP="0034628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16EE5">
              <w:rPr>
                <w:rFonts w:asciiTheme="minorHAnsi" w:hAnsiTheme="minorHAnsi" w:cstheme="minorHAnsi"/>
                <w:sz w:val="22"/>
                <w:szCs w:val="22"/>
              </w:rPr>
              <w:t>Povrv-2192/2020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14A8F" w14:textId="3339BE09" w:rsidR="00016F4E" w:rsidRPr="00A16EE5" w:rsidRDefault="00016F4E" w:rsidP="0034628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16EE5">
              <w:rPr>
                <w:rFonts w:asciiTheme="minorHAnsi" w:hAnsiTheme="minorHAnsi" w:cstheme="minorHAnsi"/>
                <w:sz w:val="22"/>
                <w:szCs w:val="22"/>
              </w:rPr>
              <w:t>Tužba radi isplate duga dobavljaču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62764" w14:textId="493C2913" w:rsidR="00016F4E" w:rsidRPr="00A16EE5" w:rsidRDefault="00016F4E" w:rsidP="00346282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A16EE5">
              <w:rPr>
                <w:rFonts w:asciiTheme="minorHAnsi" w:hAnsiTheme="minorHAnsi" w:cstheme="minorHAnsi"/>
                <w:sz w:val="22"/>
                <w:szCs w:val="22"/>
              </w:rPr>
              <w:t>40.270,14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20032" w14:textId="24009485" w:rsidR="00016F4E" w:rsidRPr="00A16EE5" w:rsidRDefault="00016F4E" w:rsidP="00346282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A16EE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E41F9" w14:textId="454E8B42" w:rsidR="00016F4E" w:rsidRPr="00A16EE5" w:rsidRDefault="00016F4E" w:rsidP="0034628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16EE5">
              <w:rPr>
                <w:rFonts w:asciiTheme="minorHAnsi" w:hAnsiTheme="minorHAnsi" w:cstheme="minorHAnsi"/>
                <w:sz w:val="22"/>
                <w:szCs w:val="22"/>
              </w:rPr>
              <w:t>2024.</w:t>
            </w:r>
          </w:p>
        </w:tc>
      </w:tr>
      <w:tr w:rsidR="00016F4E" w:rsidRPr="00A16EE5" w14:paraId="63BE1164" w14:textId="77777777" w:rsidTr="00016F4E">
        <w:trPr>
          <w:trHeight w:val="461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1C6CE" w14:textId="71412DC1" w:rsidR="00016F4E" w:rsidRPr="00A16EE5" w:rsidRDefault="00016F4E" w:rsidP="0034628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16EE5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4A002" w14:textId="6C852997" w:rsidR="00016F4E" w:rsidRPr="00A16EE5" w:rsidRDefault="00016F4E" w:rsidP="0034628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16EE5">
              <w:rPr>
                <w:rFonts w:asciiTheme="minorHAnsi" w:hAnsiTheme="minorHAnsi" w:cstheme="minorHAnsi"/>
                <w:sz w:val="22"/>
                <w:szCs w:val="22"/>
              </w:rPr>
              <w:t>Trgovački sud Zg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B3808" w14:textId="4B997606" w:rsidR="00016F4E" w:rsidRPr="00A16EE5" w:rsidRDefault="00016F4E" w:rsidP="0034628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16EE5">
              <w:rPr>
                <w:rFonts w:asciiTheme="minorHAnsi" w:hAnsiTheme="minorHAnsi" w:cstheme="minorHAnsi"/>
                <w:sz w:val="22"/>
                <w:szCs w:val="22"/>
              </w:rPr>
              <w:t>Povrv-1829/2021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15371" w14:textId="59519ADF" w:rsidR="00016F4E" w:rsidRPr="00A16EE5" w:rsidRDefault="00016F4E" w:rsidP="0034628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16EE5">
              <w:rPr>
                <w:rFonts w:asciiTheme="minorHAnsi" w:hAnsiTheme="minorHAnsi" w:cstheme="minorHAnsi"/>
                <w:sz w:val="22"/>
                <w:szCs w:val="22"/>
              </w:rPr>
              <w:t>Tužba radi isplate duga dobavljaču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AC2EF" w14:textId="2AAF3CEC" w:rsidR="00016F4E" w:rsidRPr="00A16EE5" w:rsidRDefault="00016F4E" w:rsidP="00346282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A16EE5">
              <w:rPr>
                <w:rFonts w:asciiTheme="minorHAnsi" w:hAnsiTheme="minorHAnsi" w:cstheme="minorHAnsi"/>
                <w:sz w:val="22"/>
                <w:szCs w:val="22"/>
              </w:rPr>
              <w:t>24.858,97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51D18" w14:textId="1FC0F065" w:rsidR="00016F4E" w:rsidRPr="00A16EE5" w:rsidRDefault="00016F4E" w:rsidP="00346282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A16EE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A0C7F" w14:textId="47D3112E" w:rsidR="00016F4E" w:rsidRPr="00A16EE5" w:rsidRDefault="00016F4E" w:rsidP="0034628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16EE5">
              <w:rPr>
                <w:rFonts w:asciiTheme="minorHAnsi" w:hAnsiTheme="minorHAnsi" w:cstheme="minorHAnsi"/>
                <w:sz w:val="22"/>
                <w:szCs w:val="22"/>
              </w:rPr>
              <w:t>2024.</w:t>
            </w:r>
          </w:p>
        </w:tc>
      </w:tr>
      <w:tr w:rsidR="00016F4E" w:rsidRPr="00A16EE5" w14:paraId="659B6C4F" w14:textId="77777777" w:rsidTr="00016F4E">
        <w:trPr>
          <w:trHeight w:val="55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E1E72" w14:textId="0746FE49" w:rsidR="00016F4E" w:rsidRPr="00A16EE5" w:rsidRDefault="00016F4E" w:rsidP="0034628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16EE5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2AB37" w14:textId="4995F190" w:rsidR="00016F4E" w:rsidRPr="00A16EE5" w:rsidRDefault="00016F4E" w:rsidP="0034628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16EE5">
              <w:rPr>
                <w:rFonts w:asciiTheme="minorHAnsi" w:hAnsiTheme="minorHAnsi" w:cstheme="minorHAnsi"/>
                <w:sz w:val="22"/>
                <w:szCs w:val="22"/>
              </w:rPr>
              <w:t>Trgovački sud Zg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F58D7" w14:textId="18610040" w:rsidR="00016F4E" w:rsidRPr="00A16EE5" w:rsidRDefault="00016F4E" w:rsidP="0034628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16EE5">
              <w:rPr>
                <w:rFonts w:asciiTheme="minorHAnsi" w:hAnsiTheme="minorHAnsi" w:cstheme="minorHAnsi"/>
                <w:sz w:val="22"/>
                <w:szCs w:val="22"/>
              </w:rPr>
              <w:t>Povrv-1833/2021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FED52" w14:textId="5C53500B" w:rsidR="00016F4E" w:rsidRPr="00A16EE5" w:rsidRDefault="00016F4E" w:rsidP="0034628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16EE5">
              <w:rPr>
                <w:rFonts w:asciiTheme="minorHAnsi" w:hAnsiTheme="minorHAnsi" w:cstheme="minorHAnsi"/>
                <w:sz w:val="22"/>
                <w:szCs w:val="22"/>
              </w:rPr>
              <w:t>Tužba radi isplate duga dobavljaču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04BFD" w14:textId="0332AA10" w:rsidR="00016F4E" w:rsidRPr="00A16EE5" w:rsidRDefault="00016F4E" w:rsidP="00346282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A16EE5">
              <w:rPr>
                <w:rFonts w:asciiTheme="minorHAnsi" w:hAnsiTheme="minorHAnsi" w:cstheme="minorHAnsi"/>
                <w:sz w:val="22"/>
                <w:szCs w:val="22"/>
              </w:rPr>
              <w:t>8.965,33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003A6" w14:textId="49B2E926" w:rsidR="00016F4E" w:rsidRPr="00A16EE5" w:rsidRDefault="00016F4E" w:rsidP="00346282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A16EE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8CFDE" w14:textId="6FA73FA1" w:rsidR="00016F4E" w:rsidRPr="00A16EE5" w:rsidRDefault="00016F4E" w:rsidP="0034628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16EE5">
              <w:rPr>
                <w:rFonts w:asciiTheme="minorHAnsi" w:hAnsiTheme="minorHAnsi" w:cstheme="minorHAnsi"/>
                <w:sz w:val="22"/>
                <w:szCs w:val="22"/>
              </w:rPr>
              <w:t>2024.</w:t>
            </w:r>
          </w:p>
        </w:tc>
      </w:tr>
      <w:tr w:rsidR="00016F4E" w:rsidRPr="00A16EE5" w14:paraId="6AD8D7A8" w14:textId="77777777" w:rsidTr="00856DC2">
        <w:trPr>
          <w:trHeight w:val="34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70BC9" w14:textId="7E40F8BF" w:rsidR="00016F4E" w:rsidRPr="00A16EE5" w:rsidRDefault="00016F4E" w:rsidP="0034628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16EE5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BE5E0" w14:textId="1D93C1EE" w:rsidR="00016F4E" w:rsidRPr="00A16EE5" w:rsidRDefault="00016F4E" w:rsidP="0034628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16EE5">
              <w:rPr>
                <w:rFonts w:asciiTheme="minorHAnsi" w:hAnsiTheme="minorHAnsi" w:cstheme="minorHAnsi"/>
                <w:sz w:val="22"/>
                <w:szCs w:val="22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A3A2" w14:textId="48839BC1" w:rsidR="00016F4E" w:rsidRPr="00A16EE5" w:rsidRDefault="00016F4E" w:rsidP="0034628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16EE5">
              <w:rPr>
                <w:rFonts w:asciiTheme="minorHAnsi" w:hAnsiTheme="minorHAnsi" w:cstheme="minorHAnsi"/>
                <w:sz w:val="22"/>
                <w:szCs w:val="22"/>
              </w:rPr>
              <w:t>Pr-311-2021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84ED8" w14:textId="7BFB2236" w:rsidR="00016F4E" w:rsidRPr="00A16EE5" w:rsidRDefault="00016F4E" w:rsidP="0034628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16EE5">
              <w:rPr>
                <w:rFonts w:asciiTheme="minorHAnsi" w:hAnsiTheme="minorHAnsi" w:cstheme="minorHAnsi"/>
                <w:sz w:val="22"/>
                <w:szCs w:val="22"/>
              </w:rPr>
              <w:t>Tužba za isplatu prekovremenih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5C23B" w14:textId="6C5C6F6B" w:rsidR="00016F4E" w:rsidRPr="00A16EE5" w:rsidRDefault="00016F4E" w:rsidP="00346282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A16EE5">
              <w:rPr>
                <w:rFonts w:asciiTheme="minorHAnsi" w:hAnsiTheme="minorHAnsi" w:cstheme="minorHAnsi"/>
                <w:sz w:val="22"/>
                <w:szCs w:val="22"/>
              </w:rPr>
              <w:t>7.963,37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944BF" w14:textId="312B5B2D" w:rsidR="00016F4E" w:rsidRPr="00A16EE5" w:rsidRDefault="00016F4E" w:rsidP="00346282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A16EE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F4221" w14:textId="67559833" w:rsidR="00016F4E" w:rsidRPr="00A16EE5" w:rsidRDefault="00016F4E" w:rsidP="0034628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16EE5">
              <w:rPr>
                <w:rFonts w:asciiTheme="minorHAnsi" w:hAnsiTheme="minorHAnsi" w:cstheme="minorHAnsi"/>
                <w:sz w:val="22"/>
                <w:szCs w:val="22"/>
              </w:rPr>
              <w:t>2024.</w:t>
            </w:r>
          </w:p>
        </w:tc>
      </w:tr>
      <w:tr w:rsidR="00016F4E" w:rsidRPr="00A16EE5" w14:paraId="205BB2A3" w14:textId="77777777" w:rsidTr="00856DC2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648E9" w14:textId="59BCC7F9" w:rsidR="00016F4E" w:rsidRPr="00A16EE5" w:rsidRDefault="00016F4E" w:rsidP="0034628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16EE5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7D64F" w14:textId="3A50876E" w:rsidR="00016F4E" w:rsidRPr="00A16EE5" w:rsidRDefault="00016F4E" w:rsidP="0034628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16EE5">
              <w:rPr>
                <w:rFonts w:asciiTheme="minorHAnsi" w:hAnsiTheme="minorHAnsi" w:cstheme="minorHAnsi"/>
                <w:sz w:val="22"/>
                <w:szCs w:val="22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54900" w14:textId="3E6856FC" w:rsidR="00016F4E" w:rsidRPr="00A16EE5" w:rsidRDefault="00016F4E" w:rsidP="0034628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16EE5">
              <w:rPr>
                <w:rFonts w:asciiTheme="minorHAnsi" w:hAnsiTheme="minorHAnsi" w:cstheme="minorHAnsi"/>
                <w:sz w:val="22"/>
                <w:szCs w:val="22"/>
              </w:rPr>
              <w:t>Pr-312-2021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E5699" w14:textId="43DDDB16" w:rsidR="00016F4E" w:rsidRPr="00A16EE5" w:rsidRDefault="00016F4E" w:rsidP="0034628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16EE5">
              <w:rPr>
                <w:rFonts w:asciiTheme="minorHAnsi" w:hAnsiTheme="minorHAnsi" w:cstheme="minorHAnsi"/>
                <w:sz w:val="22"/>
                <w:szCs w:val="22"/>
              </w:rPr>
              <w:t>Tužba za isplatu prekovremenih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CFE02" w14:textId="312AB728" w:rsidR="00016F4E" w:rsidRPr="00A16EE5" w:rsidRDefault="00016F4E" w:rsidP="00346282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A16EE5">
              <w:rPr>
                <w:rFonts w:asciiTheme="minorHAnsi" w:hAnsiTheme="minorHAnsi" w:cstheme="minorHAnsi"/>
                <w:sz w:val="22"/>
                <w:szCs w:val="22"/>
              </w:rPr>
              <w:t>3.318,07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93EB5" w14:textId="4EC13D0B" w:rsidR="00016F4E" w:rsidRPr="00A16EE5" w:rsidRDefault="00016F4E" w:rsidP="00346282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A16EE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7977F" w14:textId="664F9BB8" w:rsidR="00016F4E" w:rsidRPr="00A16EE5" w:rsidRDefault="00016F4E" w:rsidP="0034628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16EE5">
              <w:rPr>
                <w:rFonts w:asciiTheme="minorHAnsi" w:hAnsiTheme="minorHAnsi" w:cstheme="minorHAnsi"/>
                <w:sz w:val="22"/>
                <w:szCs w:val="22"/>
              </w:rPr>
              <w:t>2024.</w:t>
            </w:r>
          </w:p>
        </w:tc>
      </w:tr>
      <w:tr w:rsidR="00016F4E" w:rsidRPr="00A16EE5" w14:paraId="3CB25A59" w14:textId="77777777" w:rsidTr="00016F4E">
        <w:trPr>
          <w:trHeight w:val="63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0E656" w14:textId="1715E20D" w:rsidR="00016F4E" w:rsidRPr="00A16EE5" w:rsidRDefault="00016F4E" w:rsidP="0034628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16EE5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16A40" w14:textId="3D8DB808" w:rsidR="00016F4E" w:rsidRPr="00A16EE5" w:rsidRDefault="00016F4E" w:rsidP="0034628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16EE5">
              <w:rPr>
                <w:rFonts w:asciiTheme="minorHAnsi" w:hAnsiTheme="minorHAnsi" w:cstheme="minorHAnsi"/>
                <w:sz w:val="22"/>
                <w:szCs w:val="22"/>
              </w:rPr>
              <w:t>Trgovački sud Zg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60093" w14:textId="00D9E44D" w:rsidR="00016F4E" w:rsidRPr="00A16EE5" w:rsidRDefault="00016F4E" w:rsidP="0034628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16EE5">
              <w:rPr>
                <w:rFonts w:asciiTheme="minorHAnsi" w:hAnsiTheme="minorHAnsi" w:cstheme="minorHAnsi"/>
                <w:sz w:val="22"/>
                <w:szCs w:val="22"/>
              </w:rPr>
              <w:t>Povrrv-816/2022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0F3BF" w14:textId="421805D6" w:rsidR="00016F4E" w:rsidRPr="00A16EE5" w:rsidRDefault="00016F4E" w:rsidP="0034628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16EE5">
              <w:rPr>
                <w:rFonts w:asciiTheme="minorHAnsi" w:hAnsiTheme="minorHAnsi" w:cstheme="minorHAnsi"/>
                <w:sz w:val="22"/>
                <w:szCs w:val="22"/>
              </w:rPr>
              <w:t>Tužba radi isplate duga dobavljaču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3D941" w14:textId="2EA4AE7F" w:rsidR="00016F4E" w:rsidRPr="00A16EE5" w:rsidRDefault="00016F4E" w:rsidP="00346282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A16EE5">
              <w:rPr>
                <w:rFonts w:asciiTheme="minorHAnsi" w:hAnsiTheme="minorHAnsi" w:cstheme="minorHAnsi"/>
                <w:sz w:val="22"/>
                <w:szCs w:val="22"/>
              </w:rPr>
              <w:t>107.031,07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2579F" w14:textId="7EC71593" w:rsidR="00016F4E" w:rsidRPr="00A16EE5" w:rsidRDefault="00016F4E" w:rsidP="00346282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A16EE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853C3" w14:textId="3693A7A2" w:rsidR="00016F4E" w:rsidRPr="00A16EE5" w:rsidRDefault="00016F4E" w:rsidP="0034628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16EE5">
              <w:rPr>
                <w:rFonts w:asciiTheme="minorHAnsi" w:hAnsiTheme="minorHAnsi" w:cstheme="minorHAnsi"/>
                <w:sz w:val="22"/>
                <w:szCs w:val="22"/>
              </w:rPr>
              <w:t>2024.</w:t>
            </w:r>
          </w:p>
        </w:tc>
      </w:tr>
      <w:tr w:rsidR="00016F4E" w:rsidRPr="00A16EE5" w14:paraId="18813AB6" w14:textId="77777777" w:rsidTr="00856DC2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0E180" w14:textId="5992B5CF" w:rsidR="00016F4E" w:rsidRPr="00A16EE5" w:rsidRDefault="00016F4E" w:rsidP="0034628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16EE5">
              <w:rPr>
                <w:rFonts w:asciiTheme="minorHAnsi" w:hAnsiTheme="minorHAnsi" w:cstheme="minorHAnsi"/>
                <w:sz w:val="22"/>
                <w:szCs w:val="22"/>
              </w:rPr>
              <w:t>11.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7A4D2" w14:textId="6C55BCBC" w:rsidR="00016F4E" w:rsidRPr="00A16EE5" w:rsidRDefault="00016F4E" w:rsidP="0034628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16EE5">
              <w:rPr>
                <w:rFonts w:asciiTheme="minorHAnsi" w:hAnsiTheme="minorHAnsi" w:cstheme="minorHAnsi"/>
                <w:sz w:val="22"/>
                <w:szCs w:val="22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AE468" w14:textId="30365FC6" w:rsidR="00016F4E" w:rsidRPr="00A16EE5" w:rsidRDefault="00016F4E" w:rsidP="0034628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16EE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934A3" w14:textId="310502ED" w:rsidR="00016F4E" w:rsidRPr="00A16EE5" w:rsidRDefault="00016F4E" w:rsidP="0034628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16EE5">
              <w:rPr>
                <w:rFonts w:asciiTheme="minorHAnsi" w:hAnsiTheme="minorHAnsi" w:cstheme="minorHAnsi"/>
                <w:sz w:val="22"/>
                <w:szCs w:val="22"/>
              </w:rPr>
              <w:t>Tužba radi isplate duga dobavljaču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5164D" w14:textId="284E0954" w:rsidR="00016F4E" w:rsidRPr="00A16EE5" w:rsidRDefault="00016F4E" w:rsidP="00346282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A16EE5">
              <w:rPr>
                <w:rFonts w:asciiTheme="minorHAnsi" w:hAnsiTheme="minorHAnsi" w:cstheme="minorHAnsi"/>
                <w:sz w:val="22"/>
                <w:szCs w:val="22"/>
              </w:rPr>
              <w:t>76.002,15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54D95" w14:textId="54C89D14" w:rsidR="00016F4E" w:rsidRPr="00A16EE5" w:rsidRDefault="00016F4E" w:rsidP="00346282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A16EE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E1D27" w14:textId="2F3EDFA2" w:rsidR="00016F4E" w:rsidRPr="00A16EE5" w:rsidRDefault="00016F4E" w:rsidP="0034628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16EE5">
              <w:rPr>
                <w:rFonts w:asciiTheme="minorHAnsi" w:hAnsiTheme="minorHAnsi" w:cstheme="minorHAnsi"/>
                <w:sz w:val="22"/>
                <w:szCs w:val="22"/>
              </w:rPr>
              <w:t>2024.</w:t>
            </w:r>
          </w:p>
        </w:tc>
      </w:tr>
      <w:tr w:rsidR="00016F4E" w:rsidRPr="00A16EE5" w14:paraId="44AB096F" w14:textId="77777777" w:rsidTr="00856DC2">
        <w:trPr>
          <w:trHeight w:val="34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60DEB" w14:textId="1A161BC0" w:rsidR="00016F4E" w:rsidRPr="00A16EE5" w:rsidRDefault="00016F4E" w:rsidP="0034628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16EE5">
              <w:rPr>
                <w:rFonts w:asciiTheme="minorHAnsi" w:hAnsiTheme="minorHAnsi" w:cstheme="minorHAnsi"/>
                <w:sz w:val="22"/>
                <w:szCs w:val="22"/>
              </w:rPr>
              <w:t>12.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0B3E1" w14:textId="5D335CAE" w:rsidR="00016F4E" w:rsidRPr="00A16EE5" w:rsidRDefault="00016F4E" w:rsidP="0034628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16EE5">
              <w:rPr>
                <w:rFonts w:asciiTheme="minorHAnsi" w:hAnsiTheme="minorHAnsi" w:cstheme="minorHAnsi"/>
                <w:sz w:val="22"/>
                <w:szCs w:val="22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1B1D3" w14:textId="16776770" w:rsidR="00016F4E" w:rsidRPr="00A16EE5" w:rsidRDefault="00016F4E" w:rsidP="0034628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16EE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FEBDC" w14:textId="7DC8008F" w:rsidR="00016F4E" w:rsidRPr="00A16EE5" w:rsidRDefault="00016F4E" w:rsidP="0034628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16EE5">
              <w:rPr>
                <w:rFonts w:asciiTheme="minorHAnsi" w:hAnsiTheme="minorHAnsi" w:cstheme="minorHAnsi"/>
                <w:sz w:val="22"/>
                <w:szCs w:val="22"/>
              </w:rPr>
              <w:t>Tužba radi isplate duga dobavljaču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8024E" w14:textId="7CCA7C16" w:rsidR="00016F4E" w:rsidRPr="00A16EE5" w:rsidRDefault="00016F4E" w:rsidP="00346282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A16EE5">
              <w:rPr>
                <w:rFonts w:asciiTheme="minorHAnsi" w:hAnsiTheme="minorHAnsi" w:cstheme="minorHAnsi"/>
                <w:sz w:val="22"/>
                <w:szCs w:val="22"/>
              </w:rPr>
              <w:t>30.109,59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D4AB1" w14:textId="7F0747DB" w:rsidR="00016F4E" w:rsidRPr="00A16EE5" w:rsidRDefault="00016F4E" w:rsidP="00346282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A16EE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758EB" w14:textId="555CA41A" w:rsidR="00016F4E" w:rsidRPr="00A16EE5" w:rsidRDefault="00016F4E" w:rsidP="0034628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16EE5">
              <w:rPr>
                <w:rFonts w:asciiTheme="minorHAnsi" w:hAnsiTheme="minorHAnsi" w:cstheme="minorHAnsi"/>
                <w:sz w:val="22"/>
                <w:szCs w:val="22"/>
              </w:rPr>
              <w:t>2024.</w:t>
            </w:r>
          </w:p>
        </w:tc>
      </w:tr>
    </w:tbl>
    <w:p w14:paraId="5E1069E9" w14:textId="77777777" w:rsidR="00016F4E" w:rsidRPr="00A16EE5" w:rsidRDefault="00016F4E" w:rsidP="003441A2">
      <w:pPr>
        <w:rPr>
          <w:rFonts w:asciiTheme="minorHAnsi" w:hAnsiTheme="minorHAnsi"/>
          <w:b/>
          <w:bCs/>
          <w:sz w:val="22"/>
          <w:szCs w:val="22"/>
        </w:rPr>
      </w:pPr>
    </w:p>
    <w:p w14:paraId="3383AD7B" w14:textId="77777777" w:rsidR="0034460D" w:rsidRDefault="0034460D" w:rsidP="003441A2">
      <w:pPr>
        <w:rPr>
          <w:rFonts w:asciiTheme="minorHAnsi" w:hAnsiTheme="minorHAnsi"/>
          <w:b/>
          <w:bCs/>
        </w:rPr>
      </w:pPr>
    </w:p>
    <w:p w14:paraId="74456CF6" w14:textId="0D1D2E3E" w:rsidR="003441A2" w:rsidRPr="00346282" w:rsidRDefault="003441A2" w:rsidP="003441A2">
      <w:pPr>
        <w:rPr>
          <w:rFonts w:asciiTheme="minorHAnsi" w:hAnsiTheme="minorHAnsi"/>
          <w:b/>
          <w:bCs/>
        </w:rPr>
      </w:pPr>
      <w:r w:rsidRPr="00346282">
        <w:rPr>
          <w:rFonts w:asciiTheme="minorHAnsi" w:hAnsiTheme="minorHAnsi"/>
          <w:b/>
          <w:bCs/>
        </w:rPr>
        <w:lastRenderedPageBreak/>
        <w:t xml:space="preserve">Sudski sporovi koje je pokrenula </w:t>
      </w:r>
      <w:r w:rsidR="00346282" w:rsidRPr="00346282">
        <w:rPr>
          <w:rFonts w:asciiTheme="minorHAnsi" w:hAnsiTheme="minorHAnsi"/>
          <w:b/>
          <w:bCs/>
        </w:rPr>
        <w:t xml:space="preserve">Neuropsihijatrijska bolnica dr. Ivan </w:t>
      </w:r>
      <w:proofErr w:type="spellStart"/>
      <w:r w:rsidR="00346282" w:rsidRPr="00346282">
        <w:rPr>
          <w:rFonts w:asciiTheme="minorHAnsi" w:hAnsiTheme="minorHAnsi"/>
          <w:b/>
          <w:bCs/>
        </w:rPr>
        <w:t>Barbot</w:t>
      </w:r>
      <w:proofErr w:type="spellEnd"/>
      <w:r w:rsidR="00346282" w:rsidRPr="00346282">
        <w:rPr>
          <w:rFonts w:asciiTheme="minorHAnsi" w:hAnsiTheme="minorHAnsi"/>
          <w:b/>
          <w:bCs/>
        </w:rPr>
        <w:t xml:space="preserve"> Popovača </w:t>
      </w:r>
    </w:p>
    <w:tbl>
      <w:tblPr>
        <w:tblStyle w:val="Reetkatablice"/>
        <w:tblW w:w="14709" w:type="dxa"/>
        <w:tblLook w:val="04A0" w:firstRow="1" w:lastRow="0" w:firstColumn="1" w:lastColumn="0" w:noHBand="0" w:noVBand="1"/>
      </w:tblPr>
      <w:tblGrid>
        <w:gridCol w:w="711"/>
        <w:gridCol w:w="2091"/>
        <w:gridCol w:w="1842"/>
        <w:gridCol w:w="3686"/>
        <w:gridCol w:w="1843"/>
        <w:gridCol w:w="2268"/>
        <w:gridCol w:w="2268"/>
      </w:tblGrid>
      <w:tr w:rsidR="00A2212B" w:rsidRPr="0033478E" w14:paraId="592A0D72" w14:textId="77777777" w:rsidTr="0034628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B30E5" w14:textId="77777777" w:rsidR="00A2212B" w:rsidRPr="00016F4E" w:rsidRDefault="00A2212B" w:rsidP="005B44C2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016F4E">
              <w:rPr>
                <w:rFonts w:asciiTheme="minorHAnsi" w:hAnsiTheme="minorHAnsi"/>
                <w:sz w:val="22"/>
                <w:szCs w:val="22"/>
              </w:rPr>
              <w:t>R.br.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F964F" w14:textId="77777777" w:rsidR="00A2212B" w:rsidRPr="00016F4E" w:rsidRDefault="00A2212B" w:rsidP="005B44C2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016F4E">
              <w:rPr>
                <w:rFonts w:asciiTheme="minorHAnsi" w:hAnsiTheme="minorHAnsi"/>
                <w:sz w:val="22"/>
                <w:szCs w:val="22"/>
              </w:rPr>
              <w:t>Naziv suda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63BBA" w14:textId="77777777" w:rsidR="00A2212B" w:rsidRPr="00016F4E" w:rsidRDefault="00A2212B" w:rsidP="005B44C2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016F4E">
              <w:rPr>
                <w:rFonts w:asciiTheme="minorHAnsi" w:hAnsiTheme="minorHAnsi"/>
                <w:sz w:val="22"/>
                <w:szCs w:val="22"/>
              </w:rPr>
              <w:t>Broj predmeta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E1F1D" w14:textId="77777777" w:rsidR="00A2212B" w:rsidRPr="00016F4E" w:rsidRDefault="00A2212B" w:rsidP="005B44C2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016F4E">
              <w:rPr>
                <w:rFonts w:asciiTheme="minorHAnsi" w:hAnsiTheme="minorHAnsi"/>
                <w:sz w:val="22"/>
                <w:szCs w:val="22"/>
              </w:rPr>
              <w:t>Opis prirode spora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CA5DA" w14:textId="77777777" w:rsidR="00A2212B" w:rsidRPr="00016F4E" w:rsidRDefault="00A2212B" w:rsidP="005B44C2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016F4E">
              <w:rPr>
                <w:rFonts w:asciiTheme="minorHAnsi" w:hAnsiTheme="minorHAnsi"/>
                <w:sz w:val="22"/>
                <w:szCs w:val="22"/>
              </w:rPr>
              <w:t>Procjena financijskog učinka kao obveza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38205" w14:textId="77777777" w:rsidR="00A2212B" w:rsidRPr="00016F4E" w:rsidRDefault="00A2212B" w:rsidP="005B44C2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016F4E">
              <w:rPr>
                <w:rFonts w:asciiTheme="minorHAnsi" w:hAnsiTheme="minorHAnsi"/>
                <w:sz w:val="22"/>
                <w:szCs w:val="22"/>
              </w:rPr>
              <w:t>Procjena financijskog učinka kao imovina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FF441" w14:textId="77777777" w:rsidR="00A2212B" w:rsidRPr="00016F4E" w:rsidRDefault="00A2212B" w:rsidP="005B44C2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016F4E">
              <w:rPr>
                <w:rFonts w:asciiTheme="minorHAnsi" w:hAnsiTheme="minorHAnsi"/>
                <w:sz w:val="22"/>
                <w:szCs w:val="22"/>
              </w:rPr>
              <w:t>Procjena vremena odljeva-priljeva financijskih sredstava*</w:t>
            </w:r>
          </w:p>
        </w:tc>
      </w:tr>
      <w:tr w:rsidR="00016F4E" w:rsidRPr="0033478E" w14:paraId="69F62208" w14:textId="77777777" w:rsidTr="00016F4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2B238" w14:textId="77777777" w:rsidR="00016F4E" w:rsidRPr="00016F4E" w:rsidRDefault="00016F4E" w:rsidP="005B44C2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016F4E"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F18D" w14:textId="2EB00FB5" w:rsidR="00016F4E" w:rsidRPr="00016F4E" w:rsidRDefault="00016F4E" w:rsidP="005B44C2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016F4E">
              <w:rPr>
                <w:rFonts w:asciiTheme="minorHAnsi" w:hAnsiTheme="minorHAnsi" w:cstheme="minorHAnsi"/>
                <w:sz w:val="22"/>
                <w:szCs w:val="22"/>
              </w:rPr>
              <w:t>Županijski sud u Sisku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7495" w14:textId="33574BED" w:rsidR="00016F4E" w:rsidRPr="00016F4E" w:rsidRDefault="00016F4E" w:rsidP="005B44C2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016F4E">
              <w:rPr>
                <w:rFonts w:asciiTheme="minorHAnsi" w:hAnsiTheme="minorHAnsi" w:cstheme="minorHAnsi"/>
                <w:sz w:val="22"/>
                <w:szCs w:val="22"/>
              </w:rPr>
              <w:t>Gž-1790/13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411B" w14:textId="37088D47" w:rsidR="00016F4E" w:rsidRPr="00016F4E" w:rsidRDefault="00016F4E" w:rsidP="005B44C2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016F4E">
              <w:rPr>
                <w:rFonts w:asciiTheme="minorHAnsi" w:hAnsiTheme="minorHAnsi" w:cstheme="minorHAnsi"/>
                <w:sz w:val="22"/>
                <w:szCs w:val="22"/>
              </w:rPr>
              <w:t xml:space="preserve">Plaćanje troškova postupka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A5DE" w14:textId="77777777" w:rsidR="00016F4E" w:rsidRPr="00016F4E" w:rsidRDefault="00016F4E" w:rsidP="005B44C2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EF45" w14:textId="5E20AFE3" w:rsidR="00016F4E" w:rsidRPr="00016F4E" w:rsidRDefault="00016F4E" w:rsidP="005B44C2">
            <w:pPr>
              <w:jc w:val="right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016F4E">
              <w:rPr>
                <w:rFonts w:asciiTheme="minorHAnsi" w:hAnsiTheme="minorHAnsi" w:cstheme="minorHAnsi"/>
                <w:sz w:val="22"/>
                <w:szCs w:val="22"/>
              </w:rPr>
              <w:t>11.530,29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F7B1" w14:textId="2708822A" w:rsidR="00016F4E" w:rsidRPr="00016F4E" w:rsidRDefault="00016F4E" w:rsidP="005B44C2">
            <w:pPr>
              <w:jc w:val="center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016F4E">
              <w:rPr>
                <w:rFonts w:asciiTheme="minorHAnsi" w:hAnsiTheme="minorHAnsi" w:cstheme="minorHAnsi"/>
                <w:sz w:val="22"/>
                <w:szCs w:val="22"/>
              </w:rPr>
              <w:t>2024.</w:t>
            </w:r>
          </w:p>
        </w:tc>
      </w:tr>
      <w:tr w:rsidR="00016F4E" w:rsidRPr="0033478E" w14:paraId="48EB1BAB" w14:textId="77777777" w:rsidTr="00016F4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479DB" w14:textId="77777777" w:rsidR="00016F4E" w:rsidRPr="00016F4E" w:rsidRDefault="00016F4E" w:rsidP="005B44C2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016F4E">
              <w:rPr>
                <w:rFonts w:asciiTheme="minorHAnsi" w:hAnsiTheme="minorHAnsi"/>
                <w:sz w:val="22"/>
                <w:szCs w:val="22"/>
              </w:rPr>
              <w:t>2.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7E14" w14:textId="0C7651EA" w:rsidR="00016F4E" w:rsidRPr="00016F4E" w:rsidRDefault="00016F4E" w:rsidP="005B44C2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016F4E">
              <w:rPr>
                <w:rFonts w:asciiTheme="minorHAnsi" w:hAnsiTheme="minorHAnsi" w:cstheme="minorHAnsi"/>
                <w:sz w:val="22"/>
                <w:szCs w:val="22"/>
              </w:rPr>
              <w:t>Vrhovni sud Republike Hrvatske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B5F5" w14:textId="32312A84" w:rsidR="00016F4E" w:rsidRPr="00016F4E" w:rsidRDefault="00016F4E" w:rsidP="005B44C2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proofErr w:type="spellStart"/>
            <w:r w:rsidRPr="00016F4E">
              <w:rPr>
                <w:rFonts w:asciiTheme="minorHAnsi" w:hAnsiTheme="minorHAnsi" w:cstheme="minorHAnsi"/>
                <w:sz w:val="22"/>
                <w:szCs w:val="22"/>
              </w:rPr>
              <w:t>Rev</w:t>
            </w:r>
            <w:proofErr w:type="spellEnd"/>
            <w:r w:rsidRPr="00016F4E">
              <w:rPr>
                <w:rFonts w:asciiTheme="minorHAnsi" w:hAnsiTheme="minorHAnsi" w:cstheme="minorHAnsi"/>
                <w:sz w:val="22"/>
                <w:szCs w:val="22"/>
              </w:rPr>
              <w:t>- 1239/2014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5909" w14:textId="2338DFC0" w:rsidR="00016F4E" w:rsidRPr="00016F4E" w:rsidRDefault="00016F4E" w:rsidP="005B44C2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016F4E">
              <w:rPr>
                <w:rFonts w:asciiTheme="minorHAnsi" w:hAnsiTheme="minorHAnsi" w:cstheme="minorHAnsi"/>
                <w:sz w:val="22"/>
                <w:szCs w:val="22"/>
              </w:rPr>
              <w:t xml:space="preserve">Plaćanje troškova postupka po presudi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90CD" w14:textId="77777777" w:rsidR="00016F4E" w:rsidRPr="00016F4E" w:rsidRDefault="00016F4E" w:rsidP="005B44C2">
            <w:pPr>
              <w:jc w:val="right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DCD9" w14:textId="57EC7B67" w:rsidR="00016F4E" w:rsidRPr="00016F4E" w:rsidRDefault="00016F4E" w:rsidP="005B44C2">
            <w:pPr>
              <w:jc w:val="right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016F4E">
              <w:rPr>
                <w:rFonts w:asciiTheme="minorHAnsi" w:hAnsiTheme="minorHAnsi" w:cstheme="minorHAnsi"/>
                <w:sz w:val="22"/>
                <w:szCs w:val="22"/>
              </w:rPr>
              <w:t>946,05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122D" w14:textId="2646F02B" w:rsidR="00016F4E" w:rsidRPr="00016F4E" w:rsidRDefault="00016F4E" w:rsidP="005B44C2">
            <w:pPr>
              <w:jc w:val="center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016F4E">
              <w:rPr>
                <w:rFonts w:asciiTheme="minorHAnsi" w:hAnsiTheme="minorHAnsi" w:cstheme="minorHAnsi"/>
                <w:sz w:val="22"/>
                <w:szCs w:val="22"/>
              </w:rPr>
              <w:t>2024.</w:t>
            </w:r>
          </w:p>
        </w:tc>
      </w:tr>
      <w:tr w:rsidR="00016F4E" w:rsidRPr="0033478E" w14:paraId="1EB80A31" w14:textId="77777777" w:rsidTr="00016F4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647D4" w14:textId="3E12BC7A" w:rsidR="00016F4E" w:rsidRPr="00016F4E" w:rsidRDefault="00016F4E" w:rsidP="005B44C2">
            <w:pPr>
              <w:rPr>
                <w:rFonts w:asciiTheme="minorHAnsi" w:hAnsiTheme="minorHAnsi"/>
                <w:color w:val="FF0000"/>
                <w:sz w:val="22"/>
                <w:szCs w:val="22"/>
                <w:lang w:eastAsia="en-US"/>
              </w:rPr>
            </w:pPr>
            <w:r w:rsidRPr="00016F4E">
              <w:rPr>
                <w:rFonts w:asciiTheme="minorHAnsi" w:hAnsiTheme="minorHAnsi"/>
                <w:sz w:val="22"/>
                <w:szCs w:val="22"/>
              </w:rPr>
              <w:t>3.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698E" w14:textId="0A785B9F" w:rsidR="00016F4E" w:rsidRPr="00016F4E" w:rsidRDefault="00016F4E" w:rsidP="005B44C2">
            <w:pPr>
              <w:rPr>
                <w:rFonts w:asciiTheme="minorHAnsi" w:hAnsiTheme="minorHAnsi"/>
                <w:color w:val="FF0000"/>
                <w:sz w:val="22"/>
                <w:szCs w:val="22"/>
                <w:lang w:eastAsia="en-US"/>
              </w:rPr>
            </w:pPr>
            <w:r w:rsidRPr="00016F4E">
              <w:rPr>
                <w:rFonts w:asciiTheme="minorHAnsi" w:hAnsiTheme="minorHAnsi" w:cstheme="minorHAnsi"/>
                <w:sz w:val="22"/>
                <w:szCs w:val="22"/>
              </w:rPr>
              <w:t>Općinski sud u Sisku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48C0" w14:textId="465F8681" w:rsidR="00016F4E" w:rsidRPr="00016F4E" w:rsidRDefault="00016F4E" w:rsidP="005B44C2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016F4E">
              <w:rPr>
                <w:rFonts w:asciiTheme="minorHAnsi" w:hAnsiTheme="minorHAnsi" w:cstheme="minorHAnsi"/>
                <w:sz w:val="22"/>
                <w:szCs w:val="22"/>
              </w:rPr>
              <w:t>Pr-131/19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B143" w14:textId="59B7CEFD" w:rsidR="00016F4E" w:rsidRPr="00016F4E" w:rsidRDefault="00016F4E" w:rsidP="005B44C2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016F4E">
              <w:rPr>
                <w:rFonts w:asciiTheme="minorHAnsi" w:hAnsiTheme="minorHAnsi" w:cstheme="minorHAnsi"/>
                <w:sz w:val="22"/>
                <w:szCs w:val="22"/>
              </w:rPr>
              <w:t xml:space="preserve">Nakade štete – specijalizacija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2411" w14:textId="77777777" w:rsidR="00016F4E" w:rsidRPr="00016F4E" w:rsidRDefault="00016F4E" w:rsidP="005B44C2">
            <w:pPr>
              <w:jc w:val="right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9104" w14:textId="7B8CAEBA" w:rsidR="00016F4E" w:rsidRPr="00016F4E" w:rsidRDefault="00016F4E" w:rsidP="005B44C2">
            <w:pPr>
              <w:jc w:val="right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016F4E">
              <w:rPr>
                <w:rFonts w:asciiTheme="minorHAnsi" w:hAnsiTheme="minorHAnsi" w:cstheme="minorHAnsi"/>
                <w:sz w:val="22"/>
                <w:szCs w:val="22"/>
              </w:rPr>
              <w:t>102.289,34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0836" w14:textId="77777777" w:rsidR="00016F4E" w:rsidRPr="00016F4E" w:rsidRDefault="00016F4E" w:rsidP="007202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F43592" w14:textId="37FFD629" w:rsidR="00016F4E" w:rsidRPr="00016F4E" w:rsidRDefault="00016F4E" w:rsidP="005B44C2">
            <w:pPr>
              <w:jc w:val="center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016F4E">
              <w:rPr>
                <w:rFonts w:asciiTheme="minorHAnsi" w:hAnsiTheme="minorHAnsi" w:cstheme="minorHAnsi"/>
                <w:sz w:val="22"/>
                <w:szCs w:val="22"/>
              </w:rPr>
              <w:t>2024.</w:t>
            </w:r>
          </w:p>
        </w:tc>
      </w:tr>
      <w:tr w:rsidR="00016F4E" w:rsidRPr="0033478E" w14:paraId="79CE784F" w14:textId="77777777" w:rsidTr="00016F4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BBFB6" w14:textId="6B379DD2" w:rsidR="00016F4E" w:rsidRPr="00016F4E" w:rsidRDefault="00016F4E" w:rsidP="005B44C2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016F4E">
              <w:rPr>
                <w:rFonts w:asciiTheme="minorHAnsi" w:hAnsiTheme="minorHAnsi"/>
                <w:sz w:val="22"/>
                <w:szCs w:val="22"/>
              </w:rPr>
              <w:t>4.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B4DD" w14:textId="77777777" w:rsidR="00016F4E" w:rsidRPr="00016F4E" w:rsidRDefault="00016F4E" w:rsidP="007202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6F4E">
              <w:rPr>
                <w:rFonts w:asciiTheme="minorHAnsi" w:hAnsiTheme="minorHAnsi" w:cstheme="minorHAnsi"/>
                <w:sz w:val="22"/>
                <w:szCs w:val="22"/>
              </w:rPr>
              <w:t>Općinski sud u Kutini</w:t>
            </w:r>
          </w:p>
          <w:p w14:paraId="61A66EA6" w14:textId="4472778C" w:rsidR="00016F4E" w:rsidRPr="00016F4E" w:rsidRDefault="00016F4E" w:rsidP="005B44C2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016F4E">
              <w:rPr>
                <w:rFonts w:asciiTheme="minorHAnsi" w:hAnsiTheme="minorHAnsi" w:cstheme="minorHAnsi"/>
                <w:sz w:val="22"/>
                <w:szCs w:val="22"/>
              </w:rPr>
              <w:t>Županijski sud Rijeka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1A09" w14:textId="77777777" w:rsidR="00016F4E" w:rsidRPr="00016F4E" w:rsidRDefault="00016F4E" w:rsidP="007202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6F4E">
              <w:rPr>
                <w:rFonts w:asciiTheme="minorHAnsi" w:hAnsiTheme="minorHAnsi" w:cstheme="minorHAnsi"/>
                <w:sz w:val="22"/>
                <w:szCs w:val="22"/>
              </w:rPr>
              <w:t>Pr16/19</w:t>
            </w:r>
          </w:p>
          <w:p w14:paraId="48EFC5B9" w14:textId="0630C5DB" w:rsidR="00016F4E" w:rsidRPr="00016F4E" w:rsidRDefault="00016F4E" w:rsidP="005B44C2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016F4E">
              <w:rPr>
                <w:rFonts w:asciiTheme="minorHAnsi" w:hAnsiTheme="minorHAnsi" w:cstheme="minorHAnsi"/>
                <w:sz w:val="22"/>
                <w:szCs w:val="22"/>
              </w:rPr>
              <w:t>GŽ R-1928/2021-4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27DE" w14:textId="18231C55" w:rsidR="00016F4E" w:rsidRPr="00016F4E" w:rsidRDefault="00016F4E" w:rsidP="005B44C2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016F4E">
              <w:rPr>
                <w:rFonts w:asciiTheme="minorHAnsi" w:hAnsiTheme="minorHAnsi" w:cstheme="minorHAnsi"/>
                <w:sz w:val="22"/>
                <w:szCs w:val="22"/>
              </w:rPr>
              <w:t xml:space="preserve">Nakade štete – specijalizacija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4B70" w14:textId="77777777" w:rsidR="00016F4E" w:rsidRPr="00016F4E" w:rsidRDefault="00016F4E" w:rsidP="005B44C2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CEB9" w14:textId="16029E15" w:rsidR="00016F4E" w:rsidRPr="00016F4E" w:rsidRDefault="00016F4E" w:rsidP="005B44C2">
            <w:pPr>
              <w:jc w:val="right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016F4E">
              <w:rPr>
                <w:rFonts w:asciiTheme="minorHAnsi" w:hAnsiTheme="minorHAnsi" w:cstheme="minorHAnsi"/>
                <w:sz w:val="22"/>
                <w:szCs w:val="22"/>
              </w:rPr>
              <w:t>70.664,82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4A2E" w14:textId="7D773DC1" w:rsidR="00016F4E" w:rsidRPr="00016F4E" w:rsidRDefault="00016F4E" w:rsidP="005B44C2">
            <w:pPr>
              <w:jc w:val="center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016F4E">
              <w:rPr>
                <w:rFonts w:asciiTheme="minorHAnsi" w:hAnsiTheme="minorHAnsi" w:cstheme="minorHAnsi"/>
                <w:sz w:val="22"/>
                <w:szCs w:val="22"/>
              </w:rPr>
              <w:t>2024.</w:t>
            </w:r>
          </w:p>
        </w:tc>
      </w:tr>
      <w:tr w:rsidR="00016F4E" w:rsidRPr="0033478E" w14:paraId="048414A6" w14:textId="77777777" w:rsidTr="0034628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99BB" w14:textId="77777777" w:rsidR="00016F4E" w:rsidRPr="00016F4E" w:rsidRDefault="00016F4E" w:rsidP="005B44C2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94FE" w14:textId="77777777" w:rsidR="00016F4E" w:rsidRPr="00016F4E" w:rsidRDefault="00016F4E" w:rsidP="005B44C2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AA11" w14:textId="77777777" w:rsidR="00016F4E" w:rsidRPr="00016F4E" w:rsidRDefault="00016F4E" w:rsidP="005B44C2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2731" w14:textId="1D948C2F" w:rsidR="00016F4E" w:rsidRPr="00016F4E" w:rsidRDefault="00016F4E" w:rsidP="005B44C2">
            <w:pP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548B" w14:textId="1227ECC6" w:rsidR="00016F4E" w:rsidRPr="00016F4E" w:rsidRDefault="00016F4E" w:rsidP="00346282">
            <w:pPr>
              <w:jc w:val="right"/>
              <w:rPr>
                <w:rFonts w:asciiTheme="minorHAnsi" w:hAnsiTheme="minorHAnsi"/>
                <w:b/>
                <w:lang w:eastAsia="en-US"/>
              </w:rPr>
            </w:pPr>
            <w:r w:rsidRPr="00016F4E">
              <w:rPr>
                <w:rFonts w:asciiTheme="minorHAnsi" w:hAnsiTheme="minorHAnsi" w:cstheme="minorHAnsi"/>
                <w:b/>
                <w:bCs/>
              </w:rPr>
              <w:t>414.166,05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5F38" w14:textId="20B31AF5" w:rsidR="00016F4E" w:rsidRPr="00016F4E" w:rsidRDefault="00016F4E" w:rsidP="005B44C2">
            <w:pPr>
              <w:jc w:val="right"/>
              <w:rPr>
                <w:rFonts w:asciiTheme="minorHAnsi" w:hAnsiTheme="minorHAnsi"/>
                <w:b/>
                <w:lang w:eastAsia="en-US"/>
              </w:rPr>
            </w:pPr>
            <w:r w:rsidRPr="00016F4E">
              <w:rPr>
                <w:rFonts w:asciiTheme="minorHAnsi" w:hAnsiTheme="minorHAnsi" w:cstheme="minorHAnsi"/>
                <w:b/>
                <w:bCs/>
              </w:rPr>
              <w:t>185.430,50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B199" w14:textId="77777777" w:rsidR="00016F4E" w:rsidRPr="00016F4E" w:rsidRDefault="00016F4E" w:rsidP="005B44C2">
            <w:pPr>
              <w:jc w:val="center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</w:tr>
    </w:tbl>
    <w:p w14:paraId="570CC1A9" w14:textId="77777777" w:rsidR="003441A2" w:rsidRDefault="003441A2" w:rsidP="003441A2">
      <w:pPr>
        <w:rPr>
          <w:rFonts w:asciiTheme="minorHAnsi" w:hAnsiTheme="minorHAnsi"/>
          <w:sz w:val="22"/>
          <w:szCs w:val="22"/>
        </w:rPr>
      </w:pPr>
      <w:r w:rsidRPr="003441A2">
        <w:rPr>
          <w:rFonts w:asciiTheme="minorHAnsi" w:hAnsiTheme="minorHAnsi"/>
          <w:sz w:val="22"/>
          <w:szCs w:val="22"/>
        </w:rPr>
        <w:t>*Napomena: Procjena vremena priljeva ili odljeva sredstava nije pouzdana jer nije moguće predvidjeti duljinu trajanja i tijek sudskih postupaka.</w:t>
      </w:r>
    </w:p>
    <w:p w14:paraId="52CC531E" w14:textId="77777777" w:rsidR="005F25B5" w:rsidRDefault="005F25B5" w:rsidP="003441A2">
      <w:pPr>
        <w:rPr>
          <w:rFonts w:asciiTheme="minorHAnsi" w:hAnsiTheme="minorHAnsi"/>
          <w:sz w:val="22"/>
          <w:szCs w:val="22"/>
        </w:rPr>
      </w:pPr>
    </w:p>
    <w:p w14:paraId="4C9C02EF" w14:textId="77777777" w:rsidR="005F25B5" w:rsidRDefault="005F25B5" w:rsidP="003441A2">
      <w:pPr>
        <w:rPr>
          <w:rFonts w:asciiTheme="minorHAnsi" w:hAnsiTheme="minorHAnsi"/>
          <w:sz w:val="22"/>
          <w:szCs w:val="22"/>
        </w:rPr>
      </w:pPr>
    </w:p>
    <w:p w14:paraId="08F60930" w14:textId="77777777" w:rsidR="005F25B5" w:rsidRDefault="005F25B5" w:rsidP="003441A2">
      <w:pPr>
        <w:rPr>
          <w:rFonts w:asciiTheme="minorHAnsi" w:hAnsiTheme="minorHAnsi"/>
          <w:sz w:val="22"/>
          <w:szCs w:val="22"/>
        </w:rPr>
      </w:pPr>
    </w:p>
    <w:p w14:paraId="4D04E5CC" w14:textId="77777777" w:rsidR="005F25B5" w:rsidRDefault="005F25B5" w:rsidP="003441A2">
      <w:pPr>
        <w:rPr>
          <w:rFonts w:asciiTheme="minorHAnsi" w:hAnsiTheme="minorHAnsi"/>
          <w:sz w:val="22"/>
          <w:szCs w:val="22"/>
        </w:rPr>
      </w:pPr>
    </w:p>
    <w:p w14:paraId="5BDBF24B" w14:textId="77777777" w:rsidR="005F25B5" w:rsidRDefault="005F25B5" w:rsidP="003441A2">
      <w:pPr>
        <w:rPr>
          <w:rFonts w:asciiTheme="minorHAnsi" w:hAnsiTheme="minorHAnsi"/>
          <w:sz w:val="22"/>
          <w:szCs w:val="22"/>
        </w:rPr>
      </w:pPr>
    </w:p>
    <w:p w14:paraId="18EE1421" w14:textId="77777777" w:rsidR="005F25B5" w:rsidRDefault="005F25B5" w:rsidP="003441A2">
      <w:pPr>
        <w:rPr>
          <w:rFonts w:asciiTheme="minorHAnsi" w:hAnsiTheme="minorHAnsi"/>
          <w:sz w:val="22"/>
          <w:szCs w:val="22"/>
        </w:rPr>
      </w:pPr>
    </w:p>
    <w:p w14:paraId="5294CD74" w14:textId="77777777" w:rsidR="005F25B5" w:rsidRDefault="005F25B5" w:rsidP="003441A2">
      <w:pPr>
        <w:rPr>
          <w:rFonts w:asciiTheme="minorHAnsi" w:hAnsiTheme="minorHAnsi"/>
          <w:sz w:val="22"/>
          <w:szCs w:val="22"/>
        </w:rPr>
      </w:pPr>
    </w:p>
    <w:p w14:paraId="18B60BF5" w14:textId="77777777" w:rsidR="005F25B5" w:rsidRDefault="005F25B5" w:rsidP="003441A2">
      <w:pPr>
        <w:rPr>
          <w:rFonts w:asciiTheme="minorHAnsi" w:hAnsiTheme="minorHAnsi"/>
          <w:sz w:val="22"/>
          <w:szCs w:val="22"/>
        </w:rPr>
      </w:pPr>
    </w:p>
    <w:p w14:paraId="56E1A291" w14:textId="77777777" w:rsidR="005F25B5" w:rsidRDefault="005F25B5" w:rsidP="003441A2">
      <w:pPr>
        <w:rPr>
          <w:rFonts w:asciiTheme="minorHAnsi" w:hAnsiTheme="minorHAnsi"/>
          <w:sz w:val="22"/>
          <w:szCs w:val="22"/>
        </w:rPr>
      </w:pPr>
    </w:p>
    <w:p w14:paraId="42F1A98C" w14:textId="77777777" w:rsidR="005F25B5" w:rsidRDefault="005F25B5" w:rsidP="003441A2">
      <w:pPr>
        <w:rPr>
          <w:rFonts w:asciiTheme="minorHAnsi" w:hAnsiTheme="minorHAnsi"/>
          <w:sz w:val="22"/>
          <w:szCs w:val="22"/>
        </w:rPr>
      </w:pPr>
    </w:p>
    <w:p w14:paraId="0C133DB6" w14:textId="77777777" w:rsidR="005F25B5" w:rsidRDefault="005F25B5" w:rsidP="003441A2">
      <w:pPr>
        <w:rPr>
          <w:rFonts w:asciiTheme="minorHAnsi" w:hAnsiTheme="minorHAnsi"/>
          <w:sz w:val="22"/>
          <w:szCs w:val="22"/>
        </w:rPr>
      </w:pPr>
    </w:p>
    <w:p w14:paraId="1B977DD0" w14:textId="77777777" w:rsidR="005F25B5" w:rsidRDefault="005F25B5" w:rsidP="003441A2">
      <w:pPr>
        <w:rPr>
          <w:rFonts w:asciiTheme="minorHAnsi" w:hAnsiTheme="minorHAnsi"/>
          <w:sz w:val="22"/>
          <w:szCs w:val="22"/>
        </w:rPr>
      </w:pPr>
    </w:p>
    <w:p w14:paraId="4412B99F" w14:textId="77777777" w:rsidR="005F25B5" w:rsidRDefault="005F25B5" w:rsidP="003441A2">
      <w:pPr>
        <w:rPr>
          <w:rFonts w:asciiTheme="minorHAnsi" w:hAnsiTheme="minorHAnsi"/>
          <w:sz w:val="22"/>
          <w:szCs w:val="22"/>
        </w:rPr>
      </w:pPr>
    </w:p>
    <w:p w14:paraId="33873579" w14:textId="77777777" w:rsidR="005F25B5" w:rsidRDefault="005F25B5" w:rsidP="003441A2">
      <w:pPr>
        <w:rPr>
          <w:rFonts w:asciiTheme="minorHAnsi" w:hAnsiTheme="minorHAnsi"/>
          <w:sz w:val="22"/>
          <w:szCs w:val="22"/>
        </w:rPr>
      </w:pPr>
    </w:p>
    <w:p w14:paraId="61CA0657" w14:textId="77777777" w:rsidR="005F25B5" w:rsidRDefault="005F25B5" w:rsidP="003441A2">
      <w:pPr>
        <w:rPr>
          <w:rFonts w:asciiTheme="minorHAnsi" w:hAnsiTheme="minorHAnsi"/>
          <w:sz w:val="22"/>
          <w:szCs w:val="22"/>
        </w:rPr>
      </w:pPr>
    </w:p>
    <w:p w14:paraId="341BAA63" w14:textId="77777777" w:rsidR="005F25B5" w:rsidRDefault="005F25B5" w:rsidP="003441A2">
      <w:pPr>
        <w:rPr>
          <w:rFonts w:asciiTheme="minorHAnsi" w:hAnsiTheme="minorHAnsi"/>
          <w:sz w:val="22"/>
          <w:szCs w:val="22"/>
        </w:rPr>
      </w:pPr>
    </w:p>
    <w:p w14:paraId="3C0A2209" w14:textId="77777777" w:rsidR="005F25B5" w:rsidRDefault="005F25B5" w:rsidP="003441A2">
      <w:pPr>
        <w:rPr>
          <w:rFonts w:asciiTheme="minorHAnsi" w:hAnsiTheme="minorHAnsi"/>
          <w:sz w:val="22"/>
          <w:szCs w:val="22"/>
        </w:rPr>
      </w:pPr>
    </w:p>
    <w:p w14:paraId="7A73C132" w14:textId="77777777" w:rsidR="005F25B5" w:rsidRDefault="005F25B5" w:rsidP="003441A2">
      <w:pPr>
        <w:rPr>
          <w:rFonts w:asciiTheme="minorHAnsi" w:hAnsiTheme="minorHAnsi"/>
          <w:sz w:val="22"/>
          <w:szCs w:val="22"/>
        </w:rPr>
      </w:pPr>
    </w:p>
    <w:bookmarkEnd w:id="1"/>
    <w:p w14:paraId="70D25DF4" w14:textId="732F2197" w:rsidR="002923EA" w:rsidRDefault="002923EA" w:rsidP="008A2F8C">
      <w:pPr>
        <w:rPr>
          <w:rFonts w:asciiTheme="minorHAnsi" w:hAnsiTheme="minorHAnsi"/>
        </w:rPr>
      </w:pPr>
      <w:r w:rsidRPr="00C454E5">
        <w:rPr>
          <w:rFonts w:asciiTheme="minorHAnsi" w:hAnsiTheme="minorHAnsi"/>
          <w:b/>
        </w:rPr>
        <w:t>Popis ugovornih odnosa i sl. koji uz ispunjenje određenih uvjeta, mogu postati obveza ili imovina na dan 31. 12. 20</w:t>
      </w:r>
      <w:r w:rsidR="00C454E5">
        <w:rPr>
          <w:rFonts w:asciiTheme="minorHAnsi" w:hAnsiTheme="minorHAnsi"/>
          <w:b/>
        </w:rPr>
        <w:t>2</w:t>
      </w:r>
      <w:r w:rsidR="00372A97">
        <w:rPr>
          <w:rFonts w:asciiTheme="minorHAnsi" w:hAnsiTheme="minorHAnsi"/>
          <w:b/>
        </w:rPr>
        <w:t>3</w:t>
      </w:r>
      <w:r w:rsidRPr="00C454E5">
        <w:rPr>
          <w:rFonts w:asciiTheme="minorHAnsi" w:hAnsiTheme="minorHAnsi"/>
          <w:b/>
        </w:rPr>
        <w:t>. godine</w:t>
      </w:r>
      <w:r w:rsidRPr="00C454E5">
        <w:rPr>
          <w:rFonts w:asciiTheme="minorHAnsi" w:hAnsiTheme="minorHAnsi"/>
        </w:rPr>
        <w:t xml:space="preserve">  </w:t>
      </w:r>
    </w:p>
    <w:tbl>
      <w:tblPr>
        <w:tblW w:w="14511" w:type="dxa"/>
        <w:tblInd w:w="93" w:type="dxa"/>
        <w:tblLook w:val="04A0" w:firstRow="1" w:lastRow="0" w:firstColumn="1" w:lastColumn="0" w:noHBand="0" w:noVBand="1"/>
      </w:tblPr>
      <w:tblGrid>
        <w:gridCol w:w="805"/>
        <w:gridCol w:w="1254"/>
        <w:gridCol w:w="1432"/>
        <w:gridCol w:w="3810"/>
        <w:gridCol w:w="2032"/>
        <w:gridCol w:w="1484"/>
        <w:gridCol w:w="2220"/>
        <w:gridCol w:w="1474"/>
      </w:tblGrid>
      <w:tr w:rsidR="00A56CF8" w:rsidRPr="00A56CF8" w14:paraId="3D2CE59B" w14:textId="77777777" w:rsidTr="00A56CF8">
        <w:trPr>
          <w:trHeight w:val="255"/>
        </w:trPr>
        <w:tc>
          <w:tcPr>
            <w:tcW w:w="80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7DC6BA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Red.br.</w:t>
            </w:r>
          </w:p>
        </w:tc>
        <w:tc>
          <w:tcPr>
            <w:tcW w:w="1254" w:type="dxa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3DA1A4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Datum izdavanja</w:t>
            </w:r>
          </w:p>
        </w:tc>
        <w:tc>
          <w:tcPr>
            <w:tcW w:w="5242" w:type="dxa"/>
            <w:gridSpan w:val="2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6EE2C7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PREDMET NABAVE</w:t>
            </w:r>
          </w:p>
        </w:tc>
        <w:tc>
          <w:tcPr>
            <w:tcW w:w="2032" w:type="dxa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FEA9BC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VRSTA GARANCIJE I JAMSTVA (bankovna, gotovina)</w:t>
            </w:r>
          </w:p>
        </w:tc>
        <w:tc>
          <w:tcPr>
            <w:tcW w:w="1484" w:type="dxa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C26909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Iznos</w:t>
            </w:r>
          </w:p>
        </w:tc>
        <w:tc>
          <w:tcPr>
            <w:tcW w:w="2220" w:type="dxa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447302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Davatelj garancije i jamstva</w:t>
            </w:r>
          </w:p>
        </w:tc>
        <w:tc>
          <w:tcPr>
            <w:tcW w:w="1474" w:type="dxa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FCED6A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Vrijedi do</w:t>
            </w:r>
          </w:p>
        </w:tc>
      </w:tr>
      <w:tr w:rsidR="00A56CF8" w:rsidRPr="00A56CF8" w14:paraId="05BC2C9C" w14:textId="77777777" w:rsidTr="00A56CF8">
        <w:trPr>
          <w:trHeight w:val="458"/>
        </w:trPr>
        <w:tc>
          <w:tcPr>
            <w:tcW w:w="80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14CF0" w14:textId="77777777" w:rsidR="00A56CF8" w:rsidRPr="00A56CF8" w:rsidRDefault="00A56CF8" w:rsidP="00A56CF8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18706" w14:textId="77777777" w:rsidR="00A56CF8" w:rsidRPr="00A56CF8" w:rsidRDefault="00A56CF8" w:rsidP="00A56CF8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C5EA7D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Broj ugovora</w:t>
            </w:r>
          </w:p>
        </w:tc>
        <w:tc>
          <w:tcPr>
            <w:tcW w:w="3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C19A2B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Kratki naziv ili opis predmeta nabave</w:t>
            </w:r>
          </w:p>
        </w:tc>
        <w:tc>
          <w:tcPr>
            <w:tcW w:w="2032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45EE1" w14:textId="77777777" w:rsidR="00A56CF8" w:rsidRPr="00A56CF8" w:rsidRDefault="00A56CF8" w:rsidP="00A56CF8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8AFDC" w14:textId="77777777" w:rsidR="00A56CF8" w:rsidRPr="00A56CF8" w:rsidRDefault="00A56CF8" w:rsidP="00A56CF8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F67C2" w14:textId="77777777" w:rsidR="00A56CF8" w:rsidRPr="00A56CF8" w:rsidRDefault="00A56CF8" w:rsidP="00A56CF8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C5956" w14:textId="77777777" w:rsidR="00A56CF8" w:rsidRPr="00A56CF8" w:rsidRDefault="00A56CF8" w:rsidP="00A56CF8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56CF8" w:rsidRPr="00A56CF8" w14:paraId="3F47613A" w14:textId="77777777" w:rsidTr="00A56CF8">
        <w:trPr>
          <w:trHeight w:val="458"/>
        </w:trPr>
        <w:tc>
          <w:tcPr>
            <w:tcW w:w="80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81386" w14:textId="77777777" w:rsidR="00A56CF8" w:rsidRPr="00A56CF8" w:rsidRDefault="00A56CF8" w:rsidP="00A56CF8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1ADA9" w14:textId="77777777" w:rsidR="00A56CF8" w:rsidRPr="00A56CF8" w:rsidRDefault="00A56CF8" w:rsidP="00A56CF8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FE5CA" w14:textId="77777777" w:rsidR="00A56CF8" w:rsidRPr="00A56CF8" w:rsidRDefault="00A56CF8" w:rsidP="00A56CF8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F5577" w14:textId="77777777" w:rsidR="00A56CF8" w:rsidRPr="00A56CF8" w:rsidRDefault="00A56CF8" w:rsidP="00A56CF8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EA354" w14:textId="77777777" w:rsidR="00A56CF8" w:rsidRPr="00A56CF8" w:rsidRDefault="00A56CF8" w:rsidP="00A56CF8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C92F9" w14:textId="77777777" w:rsidR="00A56CF8" w:rsidRPr="00A56CF8" w:rsidRDefault="00A56CF8" w:rsidP="00A56CF8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F42E9" w14:textId="77777777" w:rsidR="00A56CF8" w:rsidRPr="00A56CF8" w:rsidRDefault="00A56CF8" w:rsidP="00A56CF8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6A010" w14:textId="77777777" w:rsidR="00A56CF8" w:rsidRPr="00A56CF8" w:rsidRDefault="00A56CF8" w:rsidP="00A56CF8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56CF8" w:rsidRPr="00A56CF8" w14:paraId="71844767" w14:textId="77777777" w:rsidTr="00A56CF8">
        <w:trPr>
          <w:trHeight w:val="465"/>
        </w:trPr>
        <w:tc>
          <w:tcPr>
            <w:tcW w:w="80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9B8A0" w14:textId="77777777" w:rsidR="00A56CF8" w:rsidRPr="00A56CF8" w:rsidRDefault="00A56CF8" w:rsidP="00A56CF8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CA1B2" w14:textId="77777777" w:rsidR="00A56CF8" w:rsidRPr="00A56CF8" w:rsidRDefault="00A56CF8" w:rsidP="00A56CF8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4261F" w14:textId="77777777" w:rsidR="00A56CF8" w:rsidRPr="00A56CF8" w:rsidRDefault="00A56CF8" w:rsidP="00A56CF8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741C8" w14:textId="77777777" w:rsidR="00A56CF8" w:rsidRPr="00A56CF8" w:rsidRDefault="00A56CF8" w:rsidP="00A56CF8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3A3A5" w14:textId="77777777" w:rsidR="00A56CF8" w:rsidRPr="00A56CF8" w:rsidRDefault="00A56CF8" w:rsidP="00A56CF8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F9D2E0" w14:textId="77777777" w:rsidR="00A56CF8" w:rsidRPr="00A56CF8" w:rsidRDefault="00A56CF8" w:rsidP="00A56CF8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B9E5C" w14:textId="77777777" w:rsidR="00A56CF8" w:rsidRPr="00A56CF8" w:rsidRDefault="00A56CF8" w:rsidP="00A56CF8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71818" w14:textId="77777777" w:rsidR="00A56CF8" w:rsidRPr="00A56CF8" w:rsidRDefault="00A56CF8" w:rsidP="00A56CF8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56CF8" w:rsidRPr="00A56CF8" w14:paraId="276A3785" w14:textId="77777777" w:rsidTr="00A56CF8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AB42FD4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D9BCA21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A64668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3</w:t>
            </w:r>
          </w:p>
        </w:tc>
        <w:tc>
          <w:tcPr>
            <w:tcW w:w="381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1E7C557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8A9857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02ED24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6504602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7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09AA2F3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8</w:t>
            </w:r>
          </w:p>
        </w:tc>
      </w:tr>
      <w:tr w:rsidR="00A56CF8" w:rsidRPr="00A56CF8" w14:paraId="7AAA9E7C" w14:textId="77777777" w:rsidTr="00A56CF8">
        <w:trPr>
          <w:trHeight w:val="510"/>
        </w:trPr>
        <w:tc>
          <w:tcPr>
            <w:tcW w:w="80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0E0AABB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02915D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28.10.2019.</w:t>
            </w: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8F76ED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2176-128-02-2/19-449</w:t>
            </w:r>
          </w:p>
        </w:tc>
        <w:tc>
          <w:tcPr>
            <w:tcW w:w="3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D22947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A56CF8">
              <w:rPr>
                <w:rFonts w:ascii="Calibri" w:hAnsi="Calibri" w:cs="Arial"/>
                <w:b/>
                <w:bCs/>
                <w:sz w:val="20"/>
                <w:szCs w:val="20"/>
              </w:rPr>
              <w:t>Zakup poslovnog prostora</w:t>
            </w:r>
          </w:p>
        </w:tc>
        <w:tc>
          <w:tcPr>
            <w:tcW w:w="2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867810" w14:textId="30A70560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B</w:t>
            </w:r>
            <w:r w:rsidRPr="00A56CF8">
              <w:rPr>
                <w:rFonts w:ascii="Calibri" w:hAnsi="Calibri" w:cs="Arial"/>
                <w:sz w:val="20"/>
                <w:szCs w:val="20"/>
              </w:rPr>
              <w:t>janko zadužnica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B8CD89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 xml:space="preserve">6.636,14   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B1E4CD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Ugostiteljski obrt Luca Iličić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A352C2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28.10.2024</w:t>
            </w:r>
          </w:p>
        </w:tc>
      </w:tr>
      <w:tr w:rsidR="00A56CF8" w:rsidRPr="00A56CF8" w14:paraId="7B013333" w14:textId="77777777" w:rsidTr="00A56CF8">
        <w:trPr>
          <w:trHeight w:val="82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EFC38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EF63D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21.02.2022.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972C8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DB 2176-128-02-2/22-144</w:t>
            </w:r>
          </w:p>
        </w:tc>
        <w:tc>
          <w:tcPr>
            <w:tcW w:w="3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E5165B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A56CF8">
              <w:rPr>
                <w:rFonts w:ascii="Calibri" w:hAnsi="Calibri" w:cs="Arial"/>
                <w:b/>
                <w:bCs/>
                <w:sz w:val="20"/>
                <w:szCs w:val="20"/>
              </w:rPr>
              <w:t>Usluga odvoza i zbrinjavanja infektivnog otpada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787A3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Bjanko zadužnica OV-1390/22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3B453E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6.636,14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C2AE0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Gajeta d.o.o.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3659490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10.02.2024.</w:t>
            </w:r>
          </w:p>
        </w:tc>
      </w:tr>
      <w:tr w:rsidR="00A56CF8" w:rsidRPr="00A56CF8" w14:paraId="5AF92962" w14:textId="77777777" w:rsidTr="00A56CF8">
        <w:trPr>
          <w:trHeight w:val="780"/>
        </w:trPr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62907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0FB57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02.11.2022.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6ED94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2176-128-02-2/22-783</w:t>
            </w:r>
          </w:p>
        </w:tc>
        <w:tc>
          <w:tcPr>
            <w:tcW w:w="3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530B7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A56CF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UZV uređaj sa tri sonde i </w:t>
            </w:r>
            <w:proofErr w:type="spellStart"/>
            <w:r w:rsidRPr="00A56CF8">
              <w:rPr>
                <w:rFonts w:ascii="Calibri" w:hAnsi="Calibri" w:cs="Arial"/>
                <w:b/>
                <w:bCs/>
                <w:sz w:val="20"/>
                <w:szCs w:val="20"/>
              </w:rPr>
              <w:t>doplerom</w:t>
            </w:r>
            <w:proofErr w:type="spellEnd"/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AB02C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Bjanko zadužnica OV-5915/2022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58410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13.272,28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85239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A56CF8">
              <w:rPr>
                <w:rFonts w:ascii="Calibri" w:hAnsi="Calibri" w:cs="Arial"/>
                <w:sz w:val="20"/>
                <w:szCs w:val="20"/>
              </w:rPr>
              <w:t>Veridian</w:t>
            </w:r>
            <w:proofErr w:type="spellEnd"/>
            <w:r w:rsidRPr="00A56CF8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A56CF8">
              <w:rPr>
                <w:rFonts w:ascii="Calibri" w:hAnsi="Calibri" w:cs="Arial"/>
                <w:sz w:val="20"/>
                <w:szCs w:val="20"/>
              </w:rPr>
              <w:t>Healthstream</w:t>
            </w:r>
            <w:proofErr w:type="spellEnd"/>
            <w:r w:rsidRPr="00A56CF8">
              <w:rPr>
                <w:rFonts w:ascii="Calibri" w:hAnsi="Calibri" w:cs="Arial"/>
                <w:sz w:val="20"/>
                <w:szCs w:val="20"/>
              </w:rPr>
              <w:t xml:space="preserve"> d.o.o. Zagreb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072A94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24.10.2024.</w:t>
            </w:r>
          </w:p>
        </w:tc>
      </w:tr>
      <w:tr w:rsidR="00A56CF8" w:rsidRPr="00A56CF8" w14:paraId="318942D3" w14:textId="77777777" w:rsidTr="00A56CF8">
        <w:trPr>
          <w:trHeight w:val="780"/>
        </w:trPr>
        <w:tc>
          <w:tcPr>
            <w:tcW w:w="80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58898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5E997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16.08.2022.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F0C70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2176-128-02-2/22-782</w:t>
            </w:r>
          </w:p>
        </w:tc>
        <w:tc>
          <w:tcPr>
            <w:tcW w:w="3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D0293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A56CF8">
              <w:rPr>
                <w:rFonts w:ascii="Calibri" w:hAnsi="Calibri" w:cs="Arial"/>
                <w:b/>
                <w:bCs/>
                <w:sz w:val="20"/>
                <w:szCs w:val="20"/>
              </w:rPr>
              <w:t>Nabava CBCT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88BBB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Bjanko zadužnica OV-2197/2022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565F8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13.272,28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59743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A56CF8">
              <w:rPr>
                <w:rFonts w:ascii="Calibri" w:hAnsi="Calibri" w:cs="Arial"/>
                <w:sz w:val="20"/>
                <w:szCs w:val="20"/>
              </w:rPr>
              <w:t>Remedylink</w:t>
            </w:r>
            <w:proofErr w:type="spellEnd"/>
            <w:r w:rsidRPr="00A56CF8">
              <w:rPr>
                <w:rFonts w:ascii="Calibri" w:hAnsi="Calibri" w:cs="Arial"/>
                <w:sz w:val="20"/>
                <w:szCs w:val="20"/>
              </w:rPr>
              <w:t xml:space="preserve"> d.o.o. Zagreb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C8B9B5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16.08.2024.</w:t>
            </w:r>
          </w:p>
        </w:tc>
      </w:tr>
      <w:tr w:rsidR="00A56CF8" w:rsidRPr="00A56CF8" w14:paraId="067AE30F" w14:textId="77777777" w:rsidTr="00A56CF8">
        <w:trPr>
          <w:trHeight w:val="78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56C0B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EE892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20.07.2020.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CE534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2176-128-02-2/22-902</w:t>
            </w:r>
          </w:p>
        </w:tc>
        <w:tc>
          <w:tcPr>
            <w:tcW w:w="3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01F6A0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A56CF8">
              <w:rPr>
                <w:rFonts w:ascii="Calibri" w:hAnsi="Calibri" w:cs="Arial"/>
                <w:b/>
                <w:bCs/>
                <w:sz w:val="20"/>
                <w:szCs w:val="20"/>
              </w:rPr>
              <w:t>Nabava lijekova po grupama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F1FD5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Bjanko zadužnica OV-8782/2020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5501B2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13.272,28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F0945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Phoenix Farmacija d.o.o.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35C5A" w14:textId="5B06796D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31.03.2024.</w:t>
            </w:r>
          </w:p>
        </w:tc>
      </w:tr>
      <w:tr w:rsidR="00A56CF8" w:rsidRPr="00A56CF8" w14:paraId="657D85E6" w14:textId="77777777" w:rsidTr="00A56CF8">
        <w:trPr>
          <w:trHeight w:val="780"/>
        </w:trPr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55B64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FD3DC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20.09.2021.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F722B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2176-128-02-2/22-900</w:t>
            </w:r>
          </w:p>
        </w:tc>
        <w:tc>
          <w:tcPr>
            <w:tcW w:w="3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BADE4" w14:textId="77777777" w:rsidR="00A56CF8" w:rsidRPr="00A56CF8" w:rsidRDefault="00A56CF8" w:rsidP="00A56CF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AEE9A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Bjanko zadužnica OV-5072/2021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05DA4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6.636,14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5324C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Medika d.d.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4D75FA8" w14:textId="2CC5439D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31.03.2024.</w:t>
            </w:r>
          </w:p>
        </w:tc>
      </w:tr>
      <w:tr w:rsidR="00A56CF8" w:rsidRPr="00A56CF8" w14:paraId="549D993C" w14:textId="77777777" w:rsidTr="00A56CF8">
        <w:trPr>
          <w:trHeight w:val="780"/>
        </w:trPr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6A88A" w14:textId="77777777" w:rsidR="00A56CF8" w:rsidRPr="00A56CF8" w:rsidRDefault="00A56CF8" w:rsidP="00A56CF8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C83C3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21.05.2020.</w:t>
            </w: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78A35" w14:textId="77777777" w:rsidR="00A56CF8" w:rsidRPr="00A56CF8" w:rsidRDefault="00A56CF8" w:rsidP="00A56CF8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E0033" w14:textId="77777777" w:rsidR="00A56CF8" w:rsidRPr="00A56CF8" w:rsidRDefault="00A56CF8" w:rsidP="00A56CF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A8269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Bjanko zadužnica OV-2389/2020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9E6D6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6.636,14</w:t>
            </w: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0980C7" w14:textId="77777777" w:rsidR="00A56CF8" w:rsidRPr="00A56CF8" w:rsidRDefault="00A56CF8" w:rsidP="00A56CF8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E0E77" w14:textId="77777777" w:rsidR="00A56CF8" w:rsidRPr="00A56CF8" w:rsidRDefault="00A56CF8" w:rsidP="00A56CF8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56CF8" w:rsidRPr="00A56CF8" w14:paraId="0F6BAB17" w14:textId="77777777" w:rsidTr="00A56CF8">
        <w:trPr>
          <w:trHeight w:val="78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C80DE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897F9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19.10.2021.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ADE54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2176-128-02-2/22-901</w:t>
            </w:r>
          </w:p>
        </w:tc>
        <w:tc>
          <w:tcPr>
            <w:tcW w:w="38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04987" w14:textId="77777777" w:rsidR="00A56CF8" w:rsidRPr="00A56CF8" w:rsidRDefault="00A56CF8" w:rsidP="00A56CF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1BA8E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Bjanko zadužnica OV-11743/2021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E8C64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13.272,28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C91A6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A56CF8">
              <w:rPr>
                <w:rFonts w:ascii="Calibri" w:hAnsi="Calibri" w:cs="Arial"/>
                <w:sz w:val="20"/>
                <w:szCs w:val="20"/>
              </w:rPr>
              <w:t>Oktal</w:t>
            </w:r>
            <w:proofErr w:type="spellEnd"/>
            <w:r w:rsidRPr="00A56CF8">
              <w:rPr>
                <w:rFonts w:ascii="Calibri" w:hAnsi="Calibri" w:cs="Arial"/>
                <w:sz w:val="20"/>
                <w:szCs w:val="20"/>
              </w:rPr>
              <w:t xml:space="preserve"> Pharma d.o.o. Zagreb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C656B" w14:textId="26AFCEE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31.03.2024.</w:t>
            </w:r>
          </w:p>
        </w:tc>
      </w:tr>
      <w:tr w:rsidR="00A56CF8" w:rsidRPr="00A56CF8" w14:paraId="68C04A55" w14:textId="77777777" w:rsidTr="00A56CF8">
        <w:trPr>
          <w:trHeight w:val="58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F5671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lastRenderedPageBreak/>
              <w:t>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3F2AA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29.12.2022.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10D6A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IZ 2176-128-02-2/22-956</w:t>
            </w:r>
          </w:p>
        </w:tc>
        <w:tc>
          <w:tcPr>
            <w:tcW w:w="3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55C9B68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A56CF8"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2E761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Bjanko zadužnica OV-7232/2022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36527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663,61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C7F2E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Paul Hartman d.o.o. Zagreb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C67E4C5" w14:textId="165D2C5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30.6.2024.</w:t>
            </w:r>
          </w:p>
        </w:tc>
      </w:tr>
      <w:tr w:rsidR="00A56CF8" w:rsidRPr="00A56CF8" w14:paraId="530C7DBB" w14:textId="77777777" w:rsidTr="00A56CF8">
        <w:trPr>
          <w:trHeight w:val="570"/>
        </w:trPr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086F5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623F2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16.01.2023.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DC492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IZ 2176-128-02-2/22-969</w:t>
            </w:r>
          </w:p>
        </w:tc>
        <w:tc>
          <w:tcPr>
            <w:tcW w:w="38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ADDB8" w14:textId="77777777" w:rsidR="00A56CF8" w:rsidRPr="00A56CF8" w:rsidRDefault="00A56CF8" w:rsidP="00A56CF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8BD06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Bjanko zadužnica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87F93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1.000,00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2EF8F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Medika d.d.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B8D33E3" w14:textId="7503AACD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30.6.2024.</w:t>
            </w:r>
          </w:p>
        </w:tc>
      </w:tr>
      <w:tr w:rsidR="00A56CF8" w:rsidRPr="00A56CF8" w14:paraId="7DFFA650" w14:textId="77777777" w:rsidTr="00A56CF8">
        <w:trPr>
          <w:trHeight w:val="58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048DA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10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378579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18.05.2023.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84839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IZ 2176-128-02-2/22-966</w:t>
            </w:r>
          </w:p>
        </w:tc>
        <w:tc>
          <w:tcPr>
            <w:tcW w:w="38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7A7AB" w14:textId="77777777" w:rsidR="00A56CF8" w:rsidRPr="00A56CF8" w:rsidRDefault="00A56CF8" w:rsidP="00A56CF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839CB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 xml:space="preserve">Bjanko zadužnica OV- 2282/2023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4DDF29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1.000,00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70D80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A56CF8">
              <w:rPr>
                <w:rFonts w:ascii="Calibri" w:hAnsi="Calibri" w:cs="Arial"/>
                <w:sz w:val="20"/>
                <w:szCs w:val="20"/>
              </w:rPr>
              <w:t>BioGnost</w:t>
            </w:r>
            <w:proofErr w:type="spellEnd"/>
            <w:r w:rsidRPr="00A56CF8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A56CF8">
              <w:rPr>
                <w:rFonts w:ascii="Calibri" w:hAnsi="Calibri" w:cs="Arial"/>
                <w:sz w:val="20"/>
                <w:szCs w:val="20"/>
              </w:rPr>
              <w:t>d.o.o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04DA6AA" w14:textId="73138251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30.6.2024.</w:t>
            </w:r>
          </w:p>
        </w:tc>
      </w:tr>
      <w:tr w:rsidR="00A56CF8" w:rsidRPr="00A56CF8" w14:paraId="4F5D1342" w14:textId="77777777" w:rsidTr="00A56CF8">
        <w:trPr>
          <w:trHeight w:val="54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C541B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11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37231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12.05.2020.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0883C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IZ 2176-128-02-2/22-965</w:t>
            </w:r>
          </w:p>
        </w:tc>
        <w:tc>
          <w:tcPr>
            <w:tcW w:w="38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735BF" w14:textId="77777777" w:rsidR="00A56CF8" w:rsidRPr="00A56CF8" w:rsidRDefault="00A56CF8" w:rsidP="00A56CF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5B2F5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Bjanko zadužnica OV-2425/2020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F4149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6.636,14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87705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A56CF8">
              <w:rPr>
                <w:rFonts w:ascii="Calibri" w:hAnsi="Calibri" w:cs="Arial"/>
                <w:sz w:val="20"/>
                <w:szCs w:val="20"/>
              </w:rPr>
              <w:t>Stoma</w:t>
            </w:r>
            <w:proofErr w:type="spellEnd"/>
            <w:r w:rsidRPr="00A56CF8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A56CF8">
              <w:rPr>
                <w:rFonts w:ascii="Calibri" w:hAnsi="Calibri" w:cs="Arial"/>
                <w:sz w:val="20"/>
                <w:szCs w:val="20"/>
              </w:rPr>
              <w:t>Medical</w:t>
            </w:r>
            <w:proofErr w:type="spellEnd"/>
            <w:r w:rsidRPr="00A56CF8">
              <w:rPr>
                <w:rFonts w:ascii="Calibri" w:hAnsi="Calibri" w:cs="Arial"/>
                <w:sz w:val="20"/>
                <w:szCs w:val="20"/>
              </w:rPr>
              <w:t xml:space="preserve"> d.o.o. Zagreb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B4ACB11" w14:textId="4E7B5ED4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30.6.2024.</w:t>
            </w:r>
          </w:p>
        </w:tc>
      </w:tr>
      <w:tr w:rsidR="00A56CF8" w:rsidRPr="00A56CF8" w14:paraId="48437AF5" w14:textId="77777777" w:rsidTr="00A56CF8">
        <w:trPr>
          <w:trHeight w:val="58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89AC7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12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688EE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30.12.2022.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FD49F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IZ 2176-128-02-2/22-952</w:t>
            </w:r>
          </w:p>
        </w:tc>
        <w:tc>
          <w:tcPr>
            <w:tcW w:w="38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CC083" w14:textId="77777777" w:rsidR="00A56CF8" w:rsidRPr="00A56CF8" w:rsidRDefault="00A56CF8" w:rsidP="00A56CF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238E1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Bjanko zadužnica OV-5611/2022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D0108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663,61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D5BF5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H.K.O. d.o.o.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B3DADDB" w14:textId="37885542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30.6.2024.</w:t>
            </w:r>
          </w:p>
        </w:tc>
      </w:tr>
      <w:tr w:rsidR="00A56CF8" w:rsidRPr="00A56CF8" w14:paraId="2B326C65" w14:textId="77777777" w:rsidTr="00A56CF8">
        <w:trPr>
          <w:trHeight w:val="61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D0DF05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8B0BC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03.01.2023.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1080B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IZ 2176-128-02-2/22-968</w:t>
            </w:r>
          </w:p>
        </w:tc>
        <w:tc>
          <w:tcPr>
            <w:tcW w:w="38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E6FA0" w14:textId="77777777" w:rsidR="00A56CF8" w:rsidRPr="00A56CF8" w:rsidRDefault="00A56CF8" w:rsidP="00A56CF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D40F7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Bjanko zadužnica OV-22/2023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21686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2.000,00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707DE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Medicina trgovina d.o.o.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935ACC9" w14:textId="043BA378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30.6.2024.</w:t>
            </w:r>
          </w:p>
        </w:tc>
      </w:tr>
      <w:tr w:rsidR="00A56CF8" w:rsidRPr="00A56CF8" w14:paraId="10DF12A8" w14:textId="77777777" w:rsidTr="00A56CF8">
        <w:trPr>
          <w:trHeight w:val="555"/>
        </w:trPr>
        <w:tc>
          <w:tcPr>
            <w:tcW w:w="80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51C35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14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7FBF6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05.01.2023.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9FCFC" w14:textId="77777777" w:rsidR="00A56CF8" w:rsidRPr="00A56CF8" w:rsidRDefault="00A56CF8" w:rsidP="00A56CF8">
            <w:pPr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IZ 2176-128-02-2/22-955</w:t>
            </w:r>
          </w:p>
        </w:tc>
        <w:tc>
          <w:tcPr>
            <w:tcW w:w="38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B299C" w14:textId="77777777" w:rsidR="00A56CF8" w:rsidRPr="00A56CF8" w:rsidRDefault="00A56CF8" w:rsidP="00A56CF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82C40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Bjanko zadužnica OV-25/2023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6605B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1.000,00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B3302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A56CF8">
              <w:rPr>
                <w:rFonts w:ascii="Calibri" w:hAnsi="Calibri" w:cs="Arial"/>
                <w:sz w:val="20"/>
                <w:szCs w:val="20"/>
              </w:rPr>
              <w:t>Sanol</w:t>
            </w:r>
            <w:proofErr w:type="spellEnd"/>
            <w:r w:rsidRPr="00A56CF8">
              <w:rPr>
                <w:rFonts w:ascii="Calibri" w:hAnsi="Calibri" w:cs="Arial"/>
                <w:sz w:val="20"/>
                <w:szCs w:val="20"/>
              </w:rPr>
              <w:t xml:space="preserve"> H d.o.o.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D20DD86" w14:textId="7EFAD894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30.6.2024.</w:t>
            </w:r>
          </w:p>
        </w:tc>
      </w:tr>
      <w:tr w:rsidR="00A56CF8" w:rsidRPr="00A56CF8" w14:paraId="2D1D6ECB" w14:textId="77777777" w:rsidTr="00A56CF8">
        <w:trPr>
          <w:trHeight w:val="55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B7A9E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15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BD317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06.10.2020.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E1570" w14:textId="77777777" w:rsidR="00A56CF8" w:rsidRPr="00A56CF8" w:rsidRDefault="00A56CF8" w:rsidP="00A56CF8">
            <w:pPr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IZ 2176-128-02-2/22-957</w:t>
            </w:r>
          </w:p>
        </w:tc>
        <w:tc>
          <w:tcPr>
            <w:tcW w:w="38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93BBC" w14:textId="77777777" w:rsidR="00A56CF8" w:rsidRPr="00A56CF8" w:rsidRDefault="00A56CF8" w:rsidP="00A56CF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5712A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Bjanko zadužnica OV-9186/2020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3383D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1.327,23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17026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A56CF8">
              <w:rPr>
                <w:rFonts w:ascii="Calibri" w:hAnsi="Calibri" w:cs="Arial"/>
                <w:sz w:val="20"/>
                <w:szCs w:val="20"/>
              </w:rPr>
              <w:t>Medix</w:t>
            </w:r>
            <w:proofErr w:type="spellEnd"/>
            <w:r w:rsidRPr="00A56CF8">
              <w:rPr>
                <w:rFonts w:ascii="Calibri" w:hAnsi="Calibri" w:cs="Arial"/>
                <w:sz w:val="20"/>
                <w:szCs w:val="20"/>
              </w:rPr>
              <w:t>-ray d.o.o.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6F84289" w14:textId="7853A97D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30.6.2024.</w:t>
            </w:r>
          </w:p>
        </w:tc>
      </w:tr>
      <w:tr w:rsidR="00A56CF8" w:rsidRPr="00A56CF8" w14:paraId="5542E348" w14:textId="77777777" w:rsidTr="00A56CF8">
        <w:trPr>
          <w:trHeight w:val="57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0204F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16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46A3E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05.01.2023.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C8372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56CF8">
              <w:rPr>
                <w:rFonts w:ascii="Calibri" w:hAnsi="Calibri" w:cs="Arial"/>
                <w:sz w:val="18"/>
                <w:szCs w:val="18"/>
              </w:rPr>
              <w:t>IZ 2176-128-02-2/22-964</w:t>
            </w:r>
          </w:p>
        </w:tc>
        <w:tc>
          <w:tcPr>
            <w:tcW w:w="38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B8BB9" w14:textId="77777777" w:rsidR="00A56CF8" w:rsidRPr="00A56CF8" w:rsidRDefault="00A56CF8" w:rsidP="00A56CF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14:paraId="7DBC13D7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Bjanko zadužnica OV-14-34/2023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224EE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10.000,00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F81D2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MEDI-LAB d.o.o., Zagreb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8043A70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02.01.2024.</w:t>
            </w:r>
          </w:p>
        </w:tc>
      </w:tr>
      <w:tr w:rsidR="00A56CF8" w:rsidRPr="00A56CF8" w14:paraId="73AF2D52" w14:textId="77777777" w:rsidTr="00A56CF8">
        <w:trPr>
          <w:trHeight w:val="615"/>
        </w:trPr>
        <w:tc>
          <w:tcPr>
            <w:tcW w:w="80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62018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17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9F184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04.01.2023.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322A8" w14:textId="77777777" w:rsidR="00A56CF8" w:rsidRPr="00A56CF8" w:rsidRDefault="00A56CF8" w:rsidP="00A56CF8">
            <w:pPr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IZ 2176-128-02-2/22-962</w:t>
            </w:r>
          </w:p>
        </w:tc>
        <w:tc>
          <w:tcPr>
            <w:tcW w:w="38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55F5F" w14:textId="77777777" w:rsidR="00A56CF8" w:rsidRPr="00A56CF8" w:rsidRDefault="00A56CF8" w:rsidP="00A56CF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89F45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Bjanko zadužnica OV - 159/2023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2F927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2.000,00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D13E7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A56CF8">
              <w:rPr>
                <w:rFonts w:ascii="Calibri" w:hAnsi="Calibri" w:cs="Arial"/>
                <w:sz w:val="20"/>
                <w:szCs w:val="20"/>
              </w:rPr>
              <w:t>Lohmann&amp;Rauscher</w:t>
            </w:r>
            <w:proofErr w:type="spellEnd"/>
            <w:r w:rsidRPr="00A56CF8">
              <w:rPr>
                <w:rFonts w:ascii="Calibri" w:hAnsi="Calibri" w:cs="Arial"/>
                <w:sz w:val="20"/>
                <w:szCs w:val="20"/>
              </w:rPr>
              <w:t xml:space="preserve"> d.o.o., Zagreb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1A14A61" w14:textId="248EED6E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30.6.2024.</w:t>
            </w:r>
          </w:p>
        </w:tc>
      </w:tr>
      <w:tr w:rsidR="00A56CF8" w:rsidRPr="00A56CF8" w14:paraId="5A7669A9" w14:textId="77777777" w:rsidTr="00A56CF8">
        <w:trPr>
          <w:trHeight w:val="61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6AAAF0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18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C6E4F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13.07.2023.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0C495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56CF8">
              <w:rPr>
                <w:rFonts w:ascii="Calibri" w:hAnsi="Calibri" w:cs="Arial"/>
                <w:sz w:val="18"/>
                <w:szCs w:val="18"/>
              </w:rPr>
              <w:t>IZ 2176-128-02-2/22-972</w:t>
            </w:r>
          </w:p>
        </w:tc>
        <w:tc>
          <w:tcPr>
            <w:tcW w:w="38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279F2" w14:textId="77777777" w:rsidR="00A56CF8" w:rsidRPr="00A56CF8" w:rsidRDefault="00A56CF8" w:rsidP="00A56CF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D0F62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Bjanko zadužnica OV- 810/2023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3ED9B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1.000,00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F2655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A56CF8">
              <w:rPr>
                <w:rFonts w:ascii="Calibri" w:hAnsi="Calibri" w:cs="Arial"/>
                <w:sz w:val="20"/>
                <w:szCs w:val="20"/>
              </w:rPr>
              <w:t>Biomax</w:t>
            </w:r>
            <w:proofErr w:type="spellEnd"/>
            <w:r w:rsidRPr="00A56CF8">
              <w:rPr>
                <w:rFonts w:ascii="Calibri" w:hAnsi="Calibri" w:cs="Arial"/>
                <w:sz w:val="20"/>
                <w:szCs w:val="20"/>
              </w:rPr>
              <w:t xml:space="preserve"> d.o.o.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18E483F" w14:textId="7528B1E1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30.6.2024.</w:t>
            </w:r>
          </w:p>
        </w:tc>
      </w:tr>
      <w:tr w:rsidR="00A56CF8" w:rsidRPr="00A56CF8" w14:paraId="2E327B0A" w14:textId="77777777" w:rsidTr="00A56CF8">
        <w:trPr>
          <w:trHeight w:val="60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0565C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19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DB25A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10.01.2023.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029F8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IZ 2176-128-02-2/22-970</w:t>
            </w:r>
          </w:p>
        </w:tc>
        <w:tc>
          <w:tcPr>
            <w:tcW w:w="38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6F1ED" w14:textId="77777777" w:rsidR="00A56CF8" w:rsidRPr="00A56CF8" w:rsidRDefault="00A56CF8" w:rsidP="00A56CF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BDAFB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Bjanko zadužnica OV-113/2023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C8668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20.000,00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D189A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A56CF8">
              <w:rPr>
                <w:rFonts w:ascii="Calibri" w:hAnsi="Calibri" w:cs="Arial"/>
                <w:sz w:val="20"/>
                <w:szCs w:val="20"/>
              </w:rPr>
              <w:t>Medical</w:t>
            </w:r>
            <w:proofErr w:type="spellEnd"/>
            <w:r w:rsidRPr="00A56CF8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A56CF8">
              <w:rPr>
                <w:rFonts w:ascii="Calibri" w:hAnsi="Calibri" w:cs="Arial"/>
                <w:sz w:val="20"/>
                <w:szCs w:val="20"/>
              </w:rPr>
              <w:t>Intertrade</w:t>
            </w:r>
            <w:proofErr w:type="spellEnd"/>
            <w:r w:rsidRPr="00A56CF8">
              <w:rPr>
                <w:rFonts w:ascii="Calibri" w:hAnsi="Calibri" w:cs="Arial"/>
                <w:sz w:val="20"/>
                <w:szCs w:val="20"/>
              </w:rPr>
              <w:t xml:space="preserve"> d.o.o.. Sveta Nedjelja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475971A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03.01.2024.</w:t>
            </w:r>
          </w:p>
        </w:tc>
      </w:tr>
      <w:tr w:rsidR="00A56CF8" w:rsidRPr="00A56CF8" w14:paraId="058B9ED1" w14:textId="77777777" w:rsidTr="00A56CF8">
        <w:trPr>
          <w:trHeight w:val="615"/>
        </w:trPr>
        <w:tc>
          <w:tcPr>
            <w:tcW w:w="80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70A1E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20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3C18C8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30.03.2023.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FA278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56CF8">
              <w:rPr>
                <w:rFonts w:ascii="Calibri" w:hAnsi="Calibri" w:cs="Arial"/>
                <w:sz w:val="18"/>
                <w:szCs w:val="18"/>
              </w:rPr>
              <w:t>DB 2176-128-02-2/23-128</w:t>
            </w:r>
          </w:p>
        </w:tc>
        <w:tc>
          <w:tcPr>
            <w:tcW w:w="38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8D26D" w14:textId="77777777" w:rsidR="00A56CF8" w:rsidRPr="00A56CF8" w:rsidRDefault="00A56CF8" w:rsidP="00A56CF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D6AC0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Bjanko zadužnica OV- 2143/2023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528B6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1.000,00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7833E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A56CF8">
              <w:rPr>
                <w:rFonts w:ascii="Calibri" w:hAnsi="Calibri" w:cs="Arial"/>
                <w:sz w:val="20"/>
                <w:szCs w:val="20"/>
              </w:rPr>
              <w:t>Medial</w:t>
            </w:r>
            <w:proofErr w:type="spellEnd"/>
            <w:r w:rsidRPr="00A56CF8">
              <w:rPr>
                <w:rFonts w:ascii="Calibri" w:hAnsi="Calibri" w:cs="Arial"/>
                <w:sz w:val="20"/>
                <w:szCs w:val="20"/>
              </w:rPr>
              <w:t xml:space="preserve"> d.o.o. Zagreb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B2B30B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01.04.2024.</w:t>
            </w:r>
          </w:p>
        </w:tc>
      </w:tr>
      <w:tr w:rsidR="00A56CF8" w:rsidRPr="00A56CF8" w14:paraId="29AF7331" w14:textId="77777777" w:rsidTr="00A56CF8">
        <w:trPr>
          <w:trHeight w:val="60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8681B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21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EA5C8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07.06.2023.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AB88F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DB 2176-128-02-2/23-192</w:t>
            </w:r>
          </w:p>
        </w:tc>
        <w:tc>
          <w:tcPr>
            <w:tcW w:w="38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703B0" w14:textId="77777777" w:rsidR="00A56CF8" w:rsidRPr="00A56CF8" w:rsidRDefault="00A56CF8" w:rsidP="00A56CF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56A8C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Bjanko zadužnica OV - 1326/2023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5878D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2.000,00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E0E74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MEDICPRO d.o.o.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C6D5701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05.06.2024.</w:t>
            </w:r>
          </w:p>
        </w:tc>
      </w:tr>
      <w:tr w:rsidR="00A56CF8" w:rsidRPr="00A56CF8" w14:paraId="378FFD03" w14:textId="77777777" w:rsidTr="00A56CF8">
        <w:trPr>
          <w:trHeight w:val="79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4AE2F09F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lastRenderedPageBreak/>
              <w:t>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7F35EB16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 xml:space="preserve">01.09.2023.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52889756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2176-128-02-2/22-729</w:t>
            </w:r>
          </w:p>
        </w:tc>
        <w:tc>
          <w:tcPr>
            <w:tcW w:w="3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5D22B141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A56CF8">
              <w:rPr>
                <w:rFonts w:ascii="Calibri" w:hAnsi="Calibri" w:cs="Arial"/>
                <w:b/>
                <w:bCs/>
                <w:sz w:val="20"/>
                <w:szCs w:val="20"/>
              </w:rPr>
              <w:t>Opskrba električnom energijom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16F703DA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Zadužnica OV-13317/2023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1D5B71A1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20.403,11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5822E023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HEP Opskrba d.o.o., Zagreb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14:paraId="4CFD96D3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01.09.2024.</w:t>
            </w:r>
          </w:p>
        </w:tc>
      </w:tr>
      <w:tr w:rsidR="00A56CF8" w:rsidRPr="00A56CF8" w14:paraId="7D60FD8E" w14:textId="77777777" w:rsidTr="00A56CF8">
        <w:trPr>
          <w:trHeight w:val="121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A2632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23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14:paraId="16C8184B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 xml:space="preserve">07.09.2023.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1558BDB4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BK2176-128-02-2/23-292 i BK2176-128-02-2/23-291</w:t>
            </w:r>
          </w:p>
        </w:tc>
        <w:tc>
          <w:tcPr>
            <w:tcW w:w="3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8726EAC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A56CF8">
              <w:rPr>
                <w:rFonts w:ascii="Calibri" w:hAnsi="Calibri" w:cs="Arial"/>
                <w:b/>
                <w:bCs/>
                <w:sz w:val="20"/>
                <w:szCs w:val="20"/>
              </w:rPr>
              <w:t>Nabava prehrambenih proizvoda po grupama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290C6C84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3 BJ. ZADUŽNICE:                              OV-7002/2023,                               OV-7003/2023,                                OV-7004/2023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BC7FD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21.000,00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40C0D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PI Vindija d.d.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2EF3215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 xml:space="preserve">31.08.2024. </w:t>
            </w:r>
          </w:p>
        </w:tc>
      </w:tr>
      <w:tr w:rsidR="00A56CF8" w:rsidRPr="00A56CF8" w14:paraId="22D59D0D" w14:textId="77777777" w:rsidTr="00A56CF8">
        <w:trPr>
          <w:trHeight w:val="64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C3E0E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24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14:paraId="5E15502A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 xml:space="preserve">10.10.2023.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72B1341F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BK 2176-128-02-2/23-293</w:t>
            </w:r>
          </w:p>
        </w:tc>
        <w:tc>
          <w:tcPr>
            <w:tcW w:w="3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3297370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A56CF8">
              <w:rPr>
                <w:rFonts w:ascii="Calibri" w:hAnsi="Calibri" w:cs="Arial"/>
                <w:b/>
                <w:bCs/>
                <w:sz w:val="20"/>
                <w:szCs w:val="20"/>
              </w:rPr>
              <w:t>Nabava prehrambenih proizvoda po grupama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383E5200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 xml:space="preserve">BJ. ZADUŽNICA:  OV-6201/2023                                                             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C9A53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10.000,00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93134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A56CF8">
              <w:rPr>
                <w:rFonts w:ascii="Calibri" w:hAnsi="Calibri" w:cs="Arial"/>
                <w:sz w:val="20"/>
                <w:szCs w:val="20"/>
              </w:rPr>
              <w:t>Promes</w:t>
            </w:r>
            <w:proofErr w:type="spellEnd"/>
            <w:r w:rsidRPr="00A56CF8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A56CF8">
              <w:rPr>
                <w:rFonts w:ascii="Calibri" w:hAnsi="Calibri" w:cs="Arial"/>
                <w:sz w:val="20"/>
                <w:szCs w:val="20"/>
              </w:rPr>
              <w:t>Cvanciger</w:t>
            </w:r>
            <w:proofErr w:type="spellEnd"/>
            <w:r w:rsidRPr="00A56CF8">
              <w:rPr>
                <w:rFonts w:ascii="Calibri" w:hAnsi="Calibri" w:cs="Arial"/>
                <w:sz w:val="20"/>
                <w:szCs w:val="20"/>
              </w:rPr>
              <w:t xml:space="preserve"> d.o.o.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4816391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 xml:space="preserve">31.08.2024. </w:t>
            </w:r>
          </w:p>
        </w:tc>
      </w:tr>
      <w:tr w:rsidR="00A56CF8" w:rsidRPr="00A56CF8" w14:paraId="49FA23D7" w14:textId="77777777" w:rsidTr="00A56CF8">
        <w:trPr>
          <w:trHeight w:val="375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77F6BA6F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25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14:paraId="4F5B35CD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03.10.2023.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792BCE83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BK 2176-128-02-2/23-344,          BK 2176-128-02-2/23-343,          BK 2176-128-02-2/23-342,          BK 2176-128-02-2/23-341,          BK 2176-128-02-2/23-340,          BK 2176-128-02-2/23-339,          BK 2176-128-02-2/23-338,</w:t>
            </w:r>
          </w:p>
        </w:tc>
        <w:tc>
          <w:tcPr>
            <w:tcW w:w="3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09E7E03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A56CF8">
              <w:rPr>
                <w:rFonts w:ascii="Calibri" w:hAnsi="Calibri" w:cs="Arial"/>
                <w:b/>
                <w:bCs/>
                <w:sz w:val="20"/>
                <w:szCs w:val="20"/>
              </w:rPr>
              <w:t>Nabava prehrambenih proizvoda po grupama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7B550DD5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 xml:space="preserve">4 BJ. ZADUŽNICE:                              OV-7883/2023,                               OV-7880/2023,                              OV-7879/2023,               OV-7878/2023,                              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08EEE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70.000,00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7FF53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PERT d.o.o. Podružnica Rijeka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78AFC34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 xml:space="preserve">31.08.2024. </w:t>
            </w:r>
          </w:p>
        </w:tc>
      </w:tr>
      <w:tr w:rsidR="00A56CF8" w:rsidRPr="00A56CF8" w14:paraId="10739D96" w14:textId="77777777" w:rsidTr="00A56CF8">
        <w:trPr>
          <w:trHeight w:val="85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DDDDA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26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14:paraId="0C74B982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11.10.2023.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74FD6460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BK 2176-128-02-2/23-351</w:t>
            </w:r>
          </w:p>
        </w:tc>
        <w:tc>
          <w:tcPr>
            <w:tcW w:w="3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00A0E6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A56CF8">
              <w:rPr>
                <w:rFonts w:ascii="Calibri" w:hAnsi="Calibri" w:cs="Arial"/>
                <w:b/>
                <w:bCs/>
                <w:sz w:val="20"/>
                <w:szCs w:val="20"/>
              </w:rPr>
              <w:t>Nabava prehrambenih proizvoda po grupama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0B29724C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 xml:space="preserve">2 BJ. ZADUŽNICE:                              OV-7884/2023,                               OV-7885/2023                              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27FD0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3.000,00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E1CDC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PI Vindija d.d.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661D01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 xml:space="preserve">31.08.2024. </w:t>
            </w:r>
          </w:p>
        </w:tc>
      </w:tr>
      <w:tr w:rsidR="00A56CF8" w:rsidRPr="00A56CF8" w14:paraId="50654BBF" w14:textId="77777777" w:rsidTr="00A56CF8">
        <w:trPr>
          <w:trHeight w:val="102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13E63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27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14:paraId="19732CF7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18.01.2023.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7290C0C4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BK2176-128-02-2/23-347 i BK2176-128-02-2/23-345</w:t>
            </w:r>
          </w:p>
        </w:tc>
        <w:tc>
          <w:tcPr>
            <w:tcW w:w="3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6401285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A56CF8">
              <w:rPr>
                <w:rFonts w:ascii="Calibri" w:hAnsi="Calibri" w:cs="Arial"/>
                <w:b/>
                <w:bCs/>
                <w:sz w:val="20"/>
                <w:szCs w:val="20"/>
              </w:rPr>
              <w:t>Nabava prehrambenih proizvoda po grupama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531340C5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 xml:space="preserve">BJ. ZADUŽNICA:                             OV-568/2023                                                            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8B835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10.000,00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F9FA5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</w:rPr>
            </w:pPr>
            <w:r w:rsidRPr="00A56CF8">
              <w:rPr>
                <w:rFonts w:ascii="Calibri" w:hAnsi="Calibri" w:cs="Arial"/>
              </w:rPr>
              <w:t>AIPK-TRGOVINA d.o.o.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78C6757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 xml:space="preserve">31.08.2024. </w:t>
            </w:r>
          </w:p>
        </w:tc>
      </w:tr>
      <w:tr w:rsidR="00A56CF8" w:rsidRPr="00A56CF8" w14:paraId="21A6913A" w14:textId="77777777" w:rsidTr="00A56CF8">
        <w:trPr>
          <w:trHeight w:val="64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5917C1BE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28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14:paraId="7F706A50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04.12.2023.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16AB8C88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BK 2176-128-02-2/23-290</w:t>
            </w:r>
          </w:p>
        </w:tc>
        <w:tc>
          <w:tcPr>
            <w:tcW w:w="3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E3AEE7C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A56CF8">
              <w:rPr>
                <w:rFonts w:ascii="Calibri" w:hAnsi="Calibri" w:cs="Arial"/>
                <w:b/>
                <w:bCs/>
                <w:sz w:val="20"/>
                <w:szCs w:val="20"/>
              </w:rPr>
              <w:t>Nabava prehrambenih proizvoda po grupama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45DBE3E9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 xml:space="preserve">BJ. ZADUŽNICA:                             OV-7427/2023                                                            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34BD2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10.000,00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07987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</w:rPr>
            </w:pPr>
            <w:r w:rsidRPr="00A56CF8">
              <w:rPr>
                <w:rFonts w:ascii="Calibri" w:hAnsi="Calibri" w:cs="Arial"/>
              </w:rPr>
              <w:t>NEWMIP d.o.o.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82F966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 xml:space="preserve">31.08.2024. </w:t>
            </w:r>
          </w:p>
        </w:tc>
      </w:tr>
      <w:tr w:rsidR="00A56CF8" w:rsidRPr="00A56CF8" w14:paraId="0C17EFCB" w14:textId="77777777" w:rsidTr="00A56CF8">
        <w:trPr>
          <w:trHeight w:val="69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1E2960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lastRenderedPageBreak/>
              <w:t>29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14:paraId="36261068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07.12.2023.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6D503906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BK 2176-128-02-2/23-385</w:t>
            </w:r>
          </w:p>
        </w:tc>
        <w:tc>
          <w:tcPr>
            <w:tcW w:w="3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9A893D1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A56CF8">
              <w:rPr>
                <w:rFonts w:ascii="Calibri" w:hAnsi="Calibri" w:cs="Arial"/>
                <w:b/>
                <w:bCs/>
                <w:sz w:val="20"/>
                <w:szCs w:val="20"/>
              </w:rPr>
              <w:t>Usluga prijevoza autobusom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133B7D7D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 xml:space="preserve">BJ. ZADUŽNICA:                             OV-3035/2023                                                            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9DF9A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6.225,00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403D0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</w:rPr>
            </w:pPr>
            <w:r w:rsidRPr="00A56CF8">
              <w:rPr>
                <w:rFonts w:ascii="Calibri" w:hAnsi="Calibri" w:cs="Arial"/>
              </w:rPr>
              <w:t>ČAZMATRANS PROMET d.o.o.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E33FEB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56CF8">
              <w:rPr>
                <w:rFonts w:ascii="Calibri" w:hAnsi="Calibri" w:cs="Arial"/>
                <w:sz w:val="20"/>
                <w:szCs w:val="20"/>
              </w:rPr>
              <w:t>1.12.2024.</w:t>
            </w:r>
          </w:p>
        </w:tc>
      </w:tr>
      <w:tr w:rsidR="00A56CF8" w:rsidRPr="00A56CF8" w14:paraId="2A034785" w14:textId="77777777" w:rsidTr="00A56CF8">
        <w:trPr>
          <w:trHeight w:val="615"/>
        </w:trPr>
        <w:tc>
          <w:tcPr>
            <w:tcW w:w="9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56F4EC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A56CF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SVEUKUPNO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EC1B9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A56CF8">
              <w:rPr>
                <w:rFonts w:ascii="Calibri" w:hAnsi="Calibri" w:cs="Arial"/>
                <w:b/>
                <w:bCs/>
                <w:sz w:val="20"/>
                <w:szCs w:val="20"/>
              </w:rPr>
              <w:t>280.552,38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AB4B1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A56CF8"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2C603" w14:textId="77777777" w:rsidR="00A56CF8" w:rsidRPr="00A56CF8" w:rsidRDefault="00A56CF8" w:rsidP="00A56CF8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A56CF8"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</w:tr>
    </w:tbl>
    <w:p w14:paraId="0BE2E7CB" w14:textId="77777777" w:rsidR="00016F4E" w:rsidRDefault="00016F4E" w:rsidP="008A2F8C">
      <w:pPr>
        <w:rPr>
          <w:rFonts w:asciiTheme="minorHAnsi" w:hAnsiTheme="minorHAnsi"/>
        </w:rPr>
      </w:pPr>
    </w:p>
    <w:p w14:paraId="58A1D1B9" w14:textId="77777777" w:rsidR="00B6389B" w:rsidRPr="00C454E5" w:rsidRDefault="00B6389B" w:rsidP="008A2F8C">
      <w:pPr>
        <w:rPr>
          <w:rFonts w:asciiTheme="minorHAnsi" w:hAnsiTheme="minorHAnsi"/>
        </w:rPr>
      </w:pPr>
    </w:p>
    <w:p w14:paraId="5ECE8CFD" w14:textId="6AC97CF2" w:rsidR="002248E7" w:rsidRDefault="00C155F1" w:rsidP="002923EA">
      <w:pPr>
        <w:rPr>
          <w:rFonts w:asciiTheme="minorHAnsi" w:hAnsiTheme="minorHAnsi"/>
        </w:rPr>
      </w:pPr>
      <w:r w:rsidRPr="00850B43">
        <w:rPr>
          <w:rFonts w:asciiTheme="minorHAnsi" w:hAnsiTheme="minorHAnsi"/>
        </w:rPr>
        <w:t xml:space="preserve">U Popovači, </w:t>
      </w:r>
      <w:r w:rsidR="008824F3">
        <w:rPr>
          <w:rFonts w:asciiTheme="minorHAnsi" w:hAnsiTheme="minorHAnsi"/>
        </w:rPr>
        <w:t>3</w:t>
      </w:r>
      <w:r w:rsidR="00387115">
        <w:rPr>
          <w:rFonts w:asciiTheme="minorHAnsi" w:hAnsiTheme="minorHAnsi"/>
        </w:rPr>
        <w:t>0</w:t>
      </w:r>
      <w:r w:rsidRPr="00850B43">
        <w:rPr>
          <w:rFonts w:asciiTheme="minorHAnsi" w:hAnsiTheme="minorHAnsi"/>
        </w:rPr>
        <w:t>. siječanj</w:t>
      </w:r>
      <w:r w:rsidR="00A3031D">
        <w:rPr>
          <w:rFonts w:asciiTheme="minorHAnsi" w:hAnsiTheme="minorHAnsi"/>
        </w:rPr>
        <w:t>a</w:t>
      </w:r>
      <w:r w:rsidRPr="00850B43">
        <w:rPr>
          <w:rFonts w:asciiTheme="minorHAnsi" w:hAnsiTheme="minorHAnsi"/>
        </w:rPr>
        <w:t xml:space="preserve"> 202</w:t>
      </w:r>
      <w:r w:rsidR="005F25B5">
        <w:rPr>
          <w:rFonts w:asciiTheme="minorHAnsi" w:hAnsiTheme="minorHAnsi"/>
        </w:rPr>
        <w:t>4</w:t>
      </w:r>
      <w:r w:rsidRPr="00850B43">
        <w:rPr>
          <w:rFonts w:asciiTheme="minorHAnsi" w:hAnsiTheme="minorHAnsi"/>
        </w:rPr>
        <w:t>.godine</w:t>
      </w:r>
    </w:p>
    <w:p w14:paraId="2E40D63B" w14:textId="77777777" w:rsidR="002248E7" w:rsidRDefault="002248E7" w:rsidP="002923EA">
      <w:pPr>
        <w:rPr>
          <w:rFonts w:asciiTheme="minorHAnsi" w:hAnsiTheme="minorHAnsi"/>
        </w:rPr>
      </w:pPr>
    </w:p>
    <w:p w14:paraId="7A141955" w14:textId="3503A213" w:rsidR="002923EA" w:rsidRPr="00850B43" w:rsidRDefault="00DE4FFA" w:rsidP="002923E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Osoba za kontaktiranje:</w:t>
      </w:r>
      <w:r w:rsidR="002923EA" w:rsidRPr="00850B43">
        <w:rPr>
          <w:rFonts w:asciiTheme="minorHAnsi" w:hAnsiTheme="minorHAnsi"/>
        </w:rPr>
        <w:t xml:space="preserve"> </w:t>
      </w:r>
      <w:r w:rsidR="002923EA" w:rsidRPr="00850B43">
        <w:rPr>
          <w:rFonts w:asciiTheme="minorHAnsi" w:hAnsiTheme="minorHAnsi"/>
        </w:rPr>
        <w:tab/>
      </w:r>
      <w:r w:rsidR="002923EA" w:rsidRPr="00850B43">
        <w:rPr>
          <w:rFonts w:asciiTheme="minorHAnsi" w:hAnsiTheme="minorHAnsi"/>
        </w:rPr>
        <w:tab/>
        <w:t xml:space="preserve">                                      </w:t>
      </w:r>
      <w:r w:rsidR="002923EA" w:rsidRPr="00850B43">
        <w:rPr>
          <w:rFonts w:asciiTheme="minorHAnsi" w:hAnsiTheme="minorHAnsi"/>
        </w:rPr>
        <w:tab/>
        <w:t xml:space="preserve">        </w:t>
      </w:r>
      <w:r w:rsidR="00A3031D">
        <w:rPr>
          <w:rFonts w:asciiTheme="minorHAnsi" w:hAnsiTheme="minorHAnsi"/>
        </w:rPr>
        <w:t xml:space="preserve"> </w:t>
      </w:r>
      <w:r w:rsidR="00E731A0" w:rsidRPr="00850B43">
        <w:rPr>
          <w:rFonts w:asciiTheme="minorHAnsi" w:hAnsiTheme="minorHAnsi"/>
        </w:rPr>
        <w:t xml:space="preserve"> 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2923EA" w:rsidRPr="00850B43">
        <w:rPr>
          <w:rFonts w:asciiTheme="minorHAnsi" w:hAnsiTheme="minorHAnsi"/>
        </w:rPr>
        <w:t>Ravnateljica:</w:t>
      </w:r>
    </w:p>
    <w:p w14:paraId="701CBEF9" w14:textId="4EA9D322" w:rsidR="002923EA" w:rsidRDefault="002923EA" w:rsidP="002923EA">
      <w:pPr>
        <w:rPr>
          <w:rFonts w:asciiTheme="minorHAnsi" w:hAnsiTheme="minorHAnsi"/>
        </w:rPr>
      </w:pPr>
      <w:r w:rsidRPr="00850B43">
        <w:rPr>
          <w:rFonts w:asciiTheme="minorHAnsi" w:hAnsiTheme="minorHAnsi"/>
        </w:rPr>
        <w:t xml:space="preserve"> </w:t>
      </w:r>
      <w:r w:rsidR="00DE4FFA">
        <w:rPr>
          <w:rFonts w:asciiTheme="minorHAnsi" w:hAnsiTheme="minorHAnsi"/>
        </w:rPr>
        <w:t xml:space="preserve">  </w:t>
      </w:r>
      <w:r w:rsidRPr="00850B43">
        <w:rPr>
          <w:rFonts w:asciiTheme="minorHAnsi" w:hAnsiTheme="minorHAnsi"/>
        </w:rPr>
        <w:t xml:space="preserve">Dijana Dasović, dipl. </w:t>
      </w:r>
      <w:proofErr w:type="spellStart"/>
      <w:r w:rsidRPr="00850B43">
        <w:rPr>
          <w:rFonts w:asciiTheme="minorHAnsi" w:hAnsiTheme="minorHAnsi"/>
        </w:rPr>
        <w:t>oec</w:t>
      </w:r>
      <w:proofErr w:type="spellEnd"/>
      <w:r w:rsidRPr="00850B43">
        <w:rPr>
          <w:rFonts w:asciiTheme="minorHAnsi" w:hAnsiTheme="minorHAnsi"/>
        </w:rPr>
        <w:t>.</w:t>
      </w:r>
      <w:r w:rsidRPr="00850B43">
        <w:rPr>
          <w:rFonts w:asciiTheme="minorHAnsi" w:hAnsiTheme="minorHAnsi"/>
        </w:rPr>
        <w:tab/>
      </w:r>
      <w:r w:rsidRPr="00850B43">
        <w:rPr>
          <w:rFonts w:asciiTheme="minorHAnsi" w:hAnsiTheme="minorHAnsi"/>
        </w:rPr>
        <w:tab/>
      </w:r>
      <w:r w:rsidRPr="00850B43">
        <w:rPr>
          <w:rFonts w:asciiTheme="minorHAnsi" w:hAnsiTheme="minorHAnsi"/>
        </w:rPr>
        <w:tab/>
      </w:r>
      <w:r w:rsidRPr="00850B43">
        <w:rPr>
          <w:rFonts w:asciiTheme="minorHAnsi" w:hAnsiTheme="minorHAnsi"/>
        </w:rPr>
        <w:tab/>
      </w:r>
      <w:r w:rsidRPr="00850B43">
        <w:rPr>
          <w:rFonts w:asciiTheme="minorHAnsi" w:hAnsiTheme="minorHAnsi"/>
        </w:rPr>
        <w:tab/>
        <w:t xml:space="preserve">                                        </w:t>
      </w:r>
      <w:r w:rsidR="00DE4FFA">
        <w:rPr>
          <w:rFonts w:asciiTheme="minorHAnsi" w:hAnsiTheme="minorHAnsi"/>
        </w:rPr>
        <w:t xml:space="preserve">      </w:t>
      </w:r>
      <w:r w:rsidRPr="00850B43">
        <w:rPr>
          <w:rFonts w:asciiTheme="minorHAnsi" w:hAnsiTheme="minorHAnsi"/>
        </w:rPr>
        <w:t xml:space="preserve">  </w:t>
      </w:r>
      <w:r w:rsidR="008824F3">
        <w:rPr>
          <w:rFonts w:asciiTheme="minorHAnsi" w:hAnsiTheme="minorHAnsi"/>
        </w:rPr>
        <w:t>p</w:t>
      </w:r>
      <w:r w:rsidRPr="00850B43">
        <w:rPr>
          <w:rFonts w:asciiTheme="minorHAnsi" w:hAnsiTheme="minorHAnsi"/>
        </w:rPr>
        <w:t>rim. Marina Kovač, dr. med.</w:t>
      </w:r>
    </w:p>
    <w:p w14:paraId="0C694A11" w14:textId="2561B9B2" w:rsidR="00DE4FFA" w:rsidRPr="00850B43" w:rsidRDefault="00DE4FFA" w:rsidP="002923E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Tel. 044-569-277</w:t>
      </w:r>
    </w:p>
    <w:p w14:paraId="7F3DFEAC" w14:textId="77777777" w:rsidR="00F95833" w:rsidRDefault="00F95833" w:rsidP="008A2F8C">
      <w:pPr>
        <w:rPr>
          <w:rFonts w:asciiTheme="minorHAnsi" w:hAnsiTheme="minorHAnsi"/>
        </w:rPr>
        <w:sectPr w:rsidR="00F95833" w:rsidSect="005C7AEA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4AC4667D" w14:textId="32EB1956" w:rsidR="008A2F8C" w:rsidRDefault="008A2F8C" w:rsidP="00E731A0">
      <w:pPr>
        <w:rPr>
          <w:rFonts w:asciiTheme="minorHAnsi" w:hAnsiTheme="minorHAnsi"/>
        </w:rPr>
      </w:pPr>
    </w:p>
    <w:sectPr w:rsidR="008A2F8C" w:rsidSect="005C7AE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F65A7" w14:textId="77777777" w:rsidR="005C7AEA" w:rsidRDefault="005C7AEA" w:rsidP="009D6AEF">
      <w:r>
        <w:separator/>
      </w:r>
    </w:p>
  </w:endnote>
  <w:endnote w:type="continuationSeparator" w:id="0">
    <w:p w14:paraId="31079228" w14:textId="77777777" w:rsidR="005C7AEA" w:rsidRDefault="005C7AEA" w:rsidP="009D6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491E5" w14:textId="77777777" w:rsidR="0039445F" w:rsidRDefault="0039445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2164819"/>
      <w:docPartObj>
        <w:docPartGallery w:val="Page Numbers (Bottom of Page)"/>
        <w:docPartUnique/>
      </w:docPartObj>
    </w:sdtPr>
    <w:sdtContent>
      <w:p w14:paraId="6701C6E8" w14:textId="7AF07E8E" w:rsidR="0039445F" w:rsidRDefault="0039445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7062">
          <w:rPr>
            <w:noProof/>
          </w:rPr>
          <w:t>7</w:t>
        </w:r>
        <w:r>
          <w:fldChar w:fldCharType="end"/>
        </w:r>
      </w:p>
    </w:sdtContent>
  </w:sdt>
  <w:p w14:paraId="7353E748" w14:textId="77777777" w:rsidR="0039445F" w:rsidRDefault="0039445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54E19" w14:textId="77777777" w:rsidR="0039445F" w:rsidRDefault="0039445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1D92D" w14:textId="77777777" w:rsidR="005C7AEA" w:rsidRDefault="005C7AEA" w:rsidP="009D6AEF">
      <w:r>
        <w:separator/>
      </w:r>
    </w:p>
  </w:footnote>
  <w:footnote w:type="continuationSeparator" w:id="0">
    <w:p w14:paraId="7AF13FCD" w14:textId="77777777" w:rsidR="005C7AEA" w:rsidRDefault="005C7AEA" w:rsidP="009D6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D0C51" w14:textId="77777777" w:rsidR="0039445F" w:rsidRDefault="0039445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CB3AF" w14:textId="77777777" w:rsidR="0039445F" w:rsidRDefault="0039445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371E5" w14:textId="77777777" w:rsidR="0039445F" w:rsidRDefault="0039445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51B6F"/>
    <w:multiLevelType w:val="hybridMultilevel"/>
    <w:tmpl w:val="6A7EE5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555EF"/>
    <w:multiLevelType w:val="hybridMultilevel"/>
    <w:tmpl w:val="6BECAFA6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63694D"/>
    <w:multiLevelType w:val="hybridMultilevel"/>
    <w:tmpl w:val="9580CC60"/>
    <w:lvl w:ilvl="0" w:tplc="0DB0932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09645F"/>
    <w:multiLevelType w:val="hybridMultilevel"/>
    <w:tmpl w:val="23BEAE2C"/>
    <w:lvl w:ilvl="0" w:tplc="8C96D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70043"/>
    <w:multiLevelType w:val="hybridMultilevel"/>
    <w:tmpl w:val="827C35F8"/>
    <w:lvl w:ilvl="0" w:tplc="9B78F8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11FC6"/>
    <w:multiLevelType w:val="hybridMultilevel"/>
    <w:tmpl w:val="5860C2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66FDC"/>
    <w:multiLevelType w:val="hybridMultilevel"/>
    <w:tmpl w:val="47DAFB6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35B85"/>
    <w:multiLevelType w:val="hybridMultilevel"/>
    <w:tmpl w:val="5F1ACC7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8403D9E"/>
    <w:multiLevelType w:val="hybridMultilevel"/>
    <w:tmpl w:val="F0E4FF2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96464DF"/>
    <w:multiLevelType w:val="hybridMultilevel"/>
    <w:tmpl w:val="0220E1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2623B3"/>
    <w:multiLevelType w:val="hybridMultilevel"/>
    <w:tmpl w:val="FBDE2FAA"/>
    <w:lvl w:ilvl="0" w:tplc="A5FC4CE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AAB561B"/>
    <w:multiLevelType w:val="hybridMultilevel"/>
    <w:tmpl w:val="4B9E564A"/>
    <w:lvl w:ilvl="0" w:tplc="117E695C">
      <w:numFmt w:val="bullet"/>
      <w:lvlText w:val="-"/>
      <w:lvlJc w:val="left"/>
      <w:pPr>
        <w:ind w:left="644" w:hanging="360"/>
      </w:pPr>
      <w:rPr>
        <w:rFonts w:ascii="Sylfaen" w:eastAsia="Times New Roman" w:hAnsi="Sylfae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5A1785"/>
    <w:multiLevelType w:val="hybridMultilevel"/>
    <w:tmpl w:val="F29A984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837E11"/>
    <w:multiLevelType w:val="hybridMultilevel"/>
    <w:tmpl w:val="4B2A0AB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C35B2D"/>
    <w:multiLevelType w:val="hybridMultilevel"/>
    <w:tmpl w:val="FE468A8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715E79"/>
    <w:multiLevelType w:val="hybridMultilevel"/>
    <w:tmpl w:val="BA944848"/>
    <w:lvl w:ilvl="0" w:tplc="111015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3877E2"/>
    <w:multiLevelType w:val="hybridMultilevel"/>
    <w:tmpl w:val="F24A814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B360A4"/>
    <w:multiLevelType w:val="hybridMultilevel"/>
    <w:tmpl w:val="8DD477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E45ABC"/>
    <w:multiLevelType w:val="hybridMultilevel"/>
    <w:tmpl w:val="5DE0E2E2"/>
    <w:lvl w:ilvl="0" w:tplc="42E00A5A">
      <w:start w:val="2"/>
      <w:numFmt w:val="bullet"/>
      <w:lvlText w:val="-"/>
      <w:lvlJc w:val="left"/>
      <w:pPr>
        <w:ind w:left="1410" w:hanging="360"/>
      </w:pPr>
      <w:rPr>
        <w:rFonts w:ascii="Sylfaen" w:eastAsia="Times New Roman" w:hAnsi="Sylfae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9" w15:restartNumberingAfterBreak="0">
    <w:nsid w:val="7C1C1AC8"/>
    <w:multiLevelType w:val="hybridMultilevel"/>
    <w:tmpl w:val="42C4C7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1A1DD3"/>
    <w:multiLevelType w:val="hybridMultilevel"/>
    <w:tmpl w:val="4724A1A0"/>
    <w:lvl w:ilvl="0" w:tplc="9C169212">
      <w:numFmt w:val="bullet"/>
      <w:lvlText w:val="-"/>
      <w:lvlJc w:val="left"/>
      <w:pPr>
        <w:ind w:left="1185" w:hanging="360"/>
      </w:pPr>
      <w:rPr>
        <w:rFonts w:ascii="Sylfaen" w:eastAsia="Times New Roman" w:hAnsi="Sylfaen" w:cs="Times New Roman" w:hint="default"/>
      </w:rPr>
    </w:lvl>
    <w:lvl w:ilvl="1" w:tplc="041A0003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1" w15:restartNumberingAfterBreak="0">
    <w:nsid w:val="7D4504C8"/>
    <w:multiLevelType w:val="hybridMultilevel"/>
    <w:tmpl w:val="49800E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D8285B"/>
    <w:multiLevelType w:val="hybridMultilevel"/>
    <w:tmpl w:val="50C0509E"/>
    <w:lvl w:ilvl="0" w:tplc="678CCF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826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10604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5036291">
    <w:abstractNumId w:val="2"/>
  </w:num>
  <w:num w:numId="4" w16cid:durableId="1392461907">
    <w:abstractNumId w:val="22"/>
  </w:num>
  <w:num w:numId="5" w16cid:durableId="1744335570">
    <w:abstractNumId w:val="7"/>
  </w:num>
  <w:num w:numId="6" w16cid:durableId="1302152247">
    <w:abstractNumId w:val="5"/>
  </w:num>
  <w:num w:numId="7" w16cid:durableId="977104865">
    <w:abstractNumId w:val="15"/>
  </w:num>
  <w:num w:numId="8" w16cid:durableId="1528833870">
    <w:abstractNumId w:val="4"/>
  </w:num>
  <w:num w:numId="9" w16cid:durableId="29039238">
    <w:abstractNumId w:val="17"/>
  </w:num>
  <w:num w:numId="10" w16cid:durableId="1983925185">
    <w:abstractNumId w:val="21"/>
  </w:num>
  <w:num w:numId="11" w16cid:durableId="458453827">
    <w:abstractNumId w:val="0"/>
  </w:num>
  <w:num w:numId="12" w16cid:durableId="1823958503">
    <w:abstractNumId w:val="9"/>
  </w:num>
  <w:num w:numId="13" w16cid:durableId="846746032">
    <w:abstractNumId w:val="19"/>
  </w:num>
  <w:num w:numId="14" w16cid:durableId="783621648">
    <w:abstractNumId w:val="14"/>
  </w:num>
  <w:num w:numId="15" w16cid:durableId="552431412">
    <w:abstractNumId w:val="10"/>
  </w:num>
  <w:num w:numId="16" w16cid:durableId="388770002">
    <w:abstractNumId w:val="16"/>
  </w:num>
  <w:num w:numId="17" w16cid:durableId="435179413">
    <w:abstractNumId w:val="6"/>
  </w:num>
  <w:num w:numId="18" w16cid:durableId="1408574700">
    <w:abstractNumId w:val="1"/>
  </w:num>
  <w:num w:numId="19" w16cid:durableId="151483683">
    <w:abstractNumId w:val="13"/>
  </w:num>
  <w:num w:numId="20" w16cid:durableId="1643732500">
    <w:abstractNumId w:val="20"/>
  </w:num>
  <w:num w:numId="21" w16cid:durableId="669018288">
    <w:abstractNumId w:val="3"/>
  </w:num>
  <w:num w:numId="22" w16cid:durableId="439187160">
    <w:abstractNumId w:val="18"/>
  </w:num>
  <w:num w:numId="23" w16cid:durableId="2050571431">
    <w:abstractNumId w:val="11"/>
  </w:num>
  <w:num w:numId="24" w16cid:durableId="190247508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575D"/>
    <w:rsid w:val="00000A62"/>
    <w:rsid w:val="00002997"/>
    <w:rsid w:val="00003612"/>
    <w:rsid w:val="000122C5"/>
    <w:rsid w:val="00016F4E"/>
    <w:rsid w:val="00017E35"/>
    <w:rsid w:val="00023FED"/>
    <w:rsid w:val="00031593"/>
    <w:rsid w:val="00033AB1"/>
    <w:rsid w:val="000374C0"/>
    <w:rsid w:val="000415B2"/>
    <w:rsid w:val="00042CCA"/>
    <w:rsid w:val="00047912"/>
    <w:rsid w:val="00050E6D"/>
    <w:rsid w:val="00066D7D"/>
    <w:rsid w:val="0007188C"/>
    <w:rsid w:val="00071A1F"/>
    <w:rsid w:val="0007313E"/>
    <w:rsid w:val="000737B6"/>
    <w:rsid w:val="00074CAC"/>
    <w:rsid w:val="00077556"/>
    <w:rsid w:val="000846A7"/>
    <w:rsid w:val="00087416"/>
    <w:rsid w:val="00090D12"/>
    <w:rsid w:val="00092C61"/>
    <w:rsid w:val="000944A9"/>
    <w:rsid w:val="000958FA"/>
    <w:rsid w:val="000A05FE"/>
    <w:rsid w:val="000A1766"/>
    <w:rsid w:val="000A1F22"/>
    <w:rsid w:val="000A46DC"/>
    <w:rsid w:val="000A5386"/>
    <w:rsid w:val="000B4F75"/>
    <w:rsid w:val="000C00F3"/>
    <w:rsid w:val="000C18CC"/>
    <w:rsid w:val="000C247B"/>
    <w:rsid w:val="000C5024"/>
    <w:rsid w:val="000C5386"/>
    <w:rsid w:val="000C79C1"/>
    <w:rsid w:val="000D2516"/>
    <w:rsid w:val="000D27DA"/>
    <w:rsid w:val="000D2905"/>
    <w:rsid w:val="000D2D29"/>
    <w:rsid w:val="000E38D3"/>
    <w:rsid w:val="000E4219"/>
    <w:rsid w:val="000F2CD9"/>
    <w:rsid w:val="0010797D"/>
    <w:rsid w:val="00107B7B"/>
    <w:rsid w:val="00107FA8"/>
    <w:rsid w:val="00110BAE"/>
    <w:rsid w:val="00112A2C"/>
    <w:rsid w:val="00121BCD"/>
    <w:rsid w:val="00132ABA"/>
    <w:rsid w:val="0013325E"/>
    <w:rsid w:val="0013559E"/>
    <w:rsid w:val="00137167"/>
    <w:rsid w:val="0014440E"/>
    <w:rsid w:val="0014630E"/>
    <w:rsid w:val="0015423E"/>
    <w:rsid w:val="0015505E"/>
    <w:rsid w:val="001564F3"/>
    <w:rsid w:val="0015678E"/>
    <w:rsid w:val="00160A41"/>
    <w:rsid w:val="00161097"/>
    <w:rsid w:val="00167706"/>
    <w:rsid w:val="00167A09"/>
    <w:rsid w:val="00174703"/>
    <w:rsid w:val="00175E20"/>
    <w:rsid w:val="001A42D9"/>
    <w:rsid w:val="001A5674"/>
    <w:rsid w:val="001A6B8B"/>
    <w:rsid w:val="001B0601"/>
    <w:rsid w:val="001B1383"/>
    <w:rsid w:val="001B226A"/>
    <w:rsid w:val="001B30D2"/>
    <w:rsid w:val="001B4DBB"/>
    <w:rsid w:val="001B53B2"/>
    <w:rsid w:val="001B56E6"/>
    <w:rsid w:val="001C1285"/>
    <w:rsid w:val="001D1102"/>
    <w:rsid w:val="001D22F0"/>
    <w:rsid w:val="001E296D"/>
    <w:rsid w:val="001E3726"/>
    <w:rsid w:val="001E4260"/>
    <w:rsid w:val="001E635D"/>
    <w:rsid w:val="001E7160"/>
    <w:rsid w:val="001F2543"/>
    <w:rsid w:val="001F3A2D"/>
    <w:rsid w:val="001F5979"/>
    <w:rsid w:val="00200103"/>
    <w:rsid w:val="00201A14"/>
    <w:rsid w:val="00201D74"/>
    <w:rsid w:val="00211CDF"/>
    <w:rsid w:val="002123BC"/>
    <w:rsid w:val="00212D0F"/>
    <w:rsid w:val="002178E0"/>
    <w:rsid w:val="00222901"/>
    <w:rsid w:val="002248E7"/>
    <w:rsid w:val="002254A2"/>
    <w:rsid w:val="00233C13"/>
    <w:rsid w:val="00234D89"/>
    <w:rsid w:val="00241806"/>
    <w:rsid w:val="0024498C"/>
    <w:rsid w:val="002500B7"/>
    <w:rsid w:val="002553D3"/>
    <w:rsid w:val="0026736C"/>
    <w:rsid w:val="00274601"/>
    <w:rsid w:val="00274CE6"/>
    <w:rsid w:val="00277A9C"/>
    <w:rsid w:val="00281BF2"/>
    <w:rsid w:val="0028596B"/>
    <w:rsid w:val="00287E33"/>
    <w:rsid w:val="002914C6"/>
    <w:rsid w:val="002923EA"/>
    <w:rsid w:val="00294058"/>
    <w:rsid w:val="00295DC4"/>
    <w:rsid w:val="00297E29"/>
    <w:rsid w:val="002A25FF"/>
    <w:rsid w:val="002A3862"/>
    <w:rsid w:val="002A435F"/>
    <w:rsid w:val="002A5642"/>
    <w:rsid w:val="002B0B7C"/>
    <w:rsid w:val="002B10D0"/>
    <w:rsid w:val="002C25A0"/>
    <w:rsid w:val="002C33FE"/>
    <w:rsid w:val="002C3909"/>
    <w:rsid w:val="002C4AE0"/>
    <w:rsid w:val="002C7811"/>
    <w:rsid w:val="002C7C64"/>
    <w:rsid w:val="002E17BC"/>
    <w:rsid w:val="002E5163"/>
    <w:rsid w:val="002F5F80"/>
    <w:rsid w:val="002F675D"/>
    <w:rsid w:val="003000AB"/>
    <w:rsid w:val="003010B8"/>
    <w:rsid w:val="0030189A"/>
    <w:rsid w:val="00301A4C"/>
    <w:rsid w:val="00304B97"/>
    <w:rsid w:val="00307B40"/>
    <w:rsid w:val="00310219"/>
    <w:rsid w:val="003107FE"/>
    <w:rsid w:val="00311C64"/>
    <w:rsid w:val="00313CE4"/>
    <w:rsid w:val="0031487C"/>
    <w:rsid w:val="00316432"/>
    <w:rsid w:val="003172B0"/>
    <w:rsid w:val="00324981"/>
    <w:rsid w:val="00325158"/>
    <w:rsid w:val="00332170"/>
    <w:rsid w:val="00332371"/>
    <w:rsid w:val="0033478E"/>
    <w:rsid w:val="003362CD"/>
    <w:rsid w:val="0034194B"/>
    <w:rsid w:val="00342F60"/>
    <w:rsid w:val="003441A2"/>
    <w:rsid w:val="0034460D"/>
    <w:rsid w:val="00345A7E"/>
    <w:rsid w:val="00346282"/>
    <w:rsid w:val="00351BFF"/>
    <w:rsid w:val="003528AC"/>
    <w:rsid w:val="00355E8B"/>
    <w:rsid w:val="003603DD"/>
    <w:rsid w:val="00364E6B"/>
    <w:rsid w:val="003652F8"/>
    <w:rsid w:val="0037134B"/>
    <w:rsid w:val="00372A97"/>
    <w:rsid w:val="00372CE8"/>
    <w:rsid w:val="003735CA"/>
    <w:rsid w:val="003753CB"/>
    <w:rsid w:val="00380DCC"/>
    <w:rsid w:val="00385385"/>
    <w:rsid w:val="00387115"/>
    <w:rsid w:val="00387CE3"/>
    <w:rsid w:val="00392295"/>
    <w:rsid w:val="0039445F"/>
    <w:rsid w:val="00395B07"/>
    <w:rsid w:val="003A0D3D"/>
    <w:rsid w:val="003B1168"/>
    <w:rsid w:val="003B2FBC"/>
    <w:rsid w:val="003B3EEC"/>
    <w:rsid w:val="003B419A"/>
    <w:rsid w:val="003B428A"/>
    <w:rsid w:val="003B4EEA"/>
    <w:rsid w:val="003C04DD"/>
    <w:rsid w:val="003C2372"/>
    <w:rsid w:val="003C74E4"/>
    <w:rsid w:val="003D7A76"/>
    <w:rsid w:val="003D7E20"/>
    <w:rsid w:val="003E2425"/>
    <w:rsid w:val="003E3588"/>
    <w:rsid w:val="003F1FE4"/>
    <w:rsid w:val="003F3EB3"/>
    <w:rsid w:val="003F4AEA"/>
    <w:rsid w:val="004154D8"/>
    <w:rsid w:val="0042227D"/>
    <w:rsid w:val="00423509"/>
    <w:rsid w:val="004258C9"/>
    <w:rsid w:val="00427E71"/>
    <w:rsid w:val="00440C78"/>
    <w:rsid w:val="00442E02"/>
    <w:rsid w:val="00447748"/>
    <w:rsid w:val="004528F2"/>
    <w:rsid w:val="0045411F"/>
    <w:rsid w:val="00460349"/>
    <w:rsid w:val="00460E69"/>
    <w:rsid w:val="0046101D"/>
    <w:rsid w:val="004621DB"/>
    <w:rsid w:val="0046245F"/>
    <w:rsid w:val="00470F37"/>
    <w:rsid w:val="00472C29"/>
    <w:rsid w:val="004773C8"/>
    <w:rsid w:val="0048071A"/>
    <w:rsid w:val="00483D17"/>
    <w:rsid w:val="00483F88"/>
    <w:rsid w:val="00484A49"/>
    <w:rsid w:val="004868B9"/>
    <w:rsid w:val="00486935"/>
    <w:rsid w:val="00497CE3"/>
    <w:rsid w:val="004A0044"/>
    <w:rsid w:val="004A099B"/>
    <w:rsid w:val="004A25F5"/>
    <w:rsid w:val="004A3742"/>
    <w:rsid w:val="004A658C"/>
    <w:rsid w:val="004B25C0"/>
    <w:rsid w:val="004B50F4"/>
    <w:rsid w:val="004B5C06"/>
    <w:rsid w:val="004C1A34"/>
    <w:rsid w:val="004C4363"/>
    <w:rsid w:val="004C4D50"/>
    <w:rsid w:val="004C7802"/>
    <w:rsid w:val="004D3C98"/>
    <w:rsid w:val="004E178E"/>
    <w:rsid w:val="004E2C64"/>
    <w:rsid w:val="004E5CFB"/>
    <w:rsid w:val="004E6720"/>
    <w:rsid w:val="004F1F52"/>
    <w:rsid w:val="005020B3"/>
    <w:rsid w:val="005132CF"/>
    <w:rsid w:val="00514D02"/>
    <w:rsid w:val="00516638"/>
    <w:rsid w:val="00516C5D"/>
    <w:rsid w:val="005178CB"/>
    <w:rsid w:val="005206E2"/>
    <w:rsid w:val="00520AF1"/>
    <w:rsid w:val="005226EF"/>
    <w:rsid w:val="00531330"/>
    <w:rsid w:val="005324E0"/>
    <w:rsid w:val="005362EB"/>
    <w:rsid w:val="0053738F"/>
    <w:rsid w:val="00537F9F"/>
    <w:rsid w:val="00542017"/>
    <w:rsid w:val="00545F3F"/>
    <w:rsid w:val="005532F0"/>
    <w:rsid w:val="005541A0"/>
    <w:rsid w:val="00554488"/>
    <w:rsid w:val="005639C9"/>
    <w:rsid w:val="00570A5A"/>
    <w:rsid w:val="005741CA"/>
    <w:rsid w:val="00575605"/>
    <w:rsid w:val="0057570B"/>
    <w:rsid w:val="00580C64"/>
    <w:rsid w:val="005828B0"/>
    <w:rsid w:val="00592ACF"/>
    <w:rsid w:val="00592BDE"/>
    <w:rsid w:val="00592C8B"/>
    <w:rsid w:val="00592FD8"/>
    <w:rsid w:val="00593E4C"/>
    <w:rsid w:val="00594C92"/>
    <w:rsid w:val="005A3DCA"/>
    <w:rsid w:val="005A5979"/>
    <w:rsid w:val="005A5DA1"/>
    <w:rsid w:val="005B0FF2"/>
    <w:rsid w:val="005B3455"/>
    <w:rsid w:val="005B44C2"/>
    <w:rsid w:val="005B57E2"/>
    <w:rsid w:val="005B6FD8"/>
    <w:rsid w:val="005B772C"/>
    <w:rsid w:val="005C1C08"/>
    <w:rsid w:val="005C2382"/>
    <w:rsid w:val="005C7AEA"/>
    <w:rsid w:val="005D0912"/>
    <w:rsid w:val="005D5842"/>
    <w:rsid w:val="005D725E"/>
    <w:rsid w:val="005D7BEC"/>
    <w:rsid w:val="005E229C"/>
    <w:rsid w:val="005F25B5"/>
    <w:rsid w:val="005F575D"/>
    <w:rsid w:val="005F6E7F"/>
    <w:rsid w:val="005F75EB"/>
    <w:rsid w:val="00601A7B"/>
    <w:rsid w:val="00610F37"/>
    <w:rsid w:val="0061582D"/>
    <w:rsid w:val="006174B8"/>
    <w:rsid w:val="006206C6"/>
    <w:rsid w:val="00620CBA"/>
    <w:rsid w:val="006228D1"/>
    <w:rsid w:val="00624722"/>
    <w:rsid w:val="00625C3C"/>
    <w:rsid w:val="00626206"/>
    <w:rsid w:val="006266F4"/>
    <w:rsid w:val="006305B6"/>
    <w:rsid w:val="00643523"/>
    <w:rsid w:val="006456FD"/>
    <w:rsid w:val="00657843"/>
    <w:rsid w:val="006658D1"/>
    <w:rsid w:val="00666616"/>
    <w:rsid w:val="0067490B"/>
    <w:rsid w:val="00675AE5"/>
    <w:rsid w:val="00676912"/>
    <w:rsid w:val="00680679"/>
    <w:rsid w:val="00681562"/>
    <w:rsid w:val="0068203C"/>
    <w:rsid w:val="00684711"/>
    <w:rsid w:val="0068771C"/>
    <w:rsid w:val="00692E8D"/>
    <w:rsid w:val="00696023"/>
    <w:rsid w:val="006977F4"/>
    <w:rsid w:val="00697D8C"/>
    <w:rsid w:val="006A2997"/>
    <w:rsid w:val="006B5263"/>
    <w:rsid w:val="006B528C"/>
    <w:rsid w:val="006B584E"/>
    <w:rsid w:val="006B58BA"/>
    <w:rsid w:val="006C2156"/>
    <w:rsid w:val="006C4740"/>
    <w:rsid w:val="006C6C73"/>
    <w:rsid w:val="006D3707"/>
    <w:rsid w:val="006E124B"/>
    <w:rsid w:val="006E6048"/>
    <w:rsid w:val="006E6106"/>
    <w:rsid w:val="006E6951"/>
    <w:rsid w:val="006E7231"/>
    <w:rsid w:val="006F5633"/>
    <w:rsid w:val="006F7272"/>
    <w:rsid w:val="00707EB7"/>
    <w:rsid w:val="00714843"/>
    <w:rsid w:val="00716A56"/>
    <w:rsid w:val="00720A39"/>
    <w:rsid w:val="00721241"/>
    <w:rsid w:val="00722127"/>
    <w:rsid w:val="00727CE1"/>
    <w:rsid w:val="00734658"/>
    <w:rsid w:val="0073508F"/>
    <w:rsid w:val="00736AF6"/>
    <w:rsid w:val="00737E54"/>
    <w:rsid w:val="00741256"/>
    <w:rsid w:val="007522D0"/>
    <w:rsid w:val="00752DF1"/>
    <w:rsid w:val="00760F7F"/>
    <w:rsid w:val="007610DE"/>
    <w:rsid w:val="00763963"/>
    <w:rsid w:val="007661B2"/>
    <w:rsid w:val="00770125"/>
    <w:rsid w:val="00770C0B"/>
    <w:rsid w:val="00772AC4"/>
    <w:rsid w:val="007731DB"/>
    <w:rsid w:val="00775C50"/>
    <w:rsid w:val="007765D5"/>
    <w:rsid w:val="007813B8"/>
    <w:rsid w:val="00785CE0"/>
    <w:rsid w:val="00787E97"/>
    <w:rsid w:val="007903F9"/>
    <w:rsid w:val="0079436D"/>
    <w:rsid w:val="0079474A"/>
    <w:rsid w:val="007A04AF"/>
    <w:rsid w:val="007A07AE"/>
    <w:rsid w:val="007A3EF9"/>
    <w:rsid w:val="007A79B1"/>
    <w:rsid w:val="007A7D92"/>
    <w:rsid w:val="007C35AB"/>
    <w:rsid w:val="007C5733"/>
    <w:rsid w:val="007C665E"/>
    <w:rsid w:val="007C6BCD"/>
    <w:rsid w:val="007D03A7"/>
    <w:rsid w:val="007D0FDF"/>
    <w:rsid w:val="007D1539"/>
    <w:rsid w:val="007D2B22"/>
    <w:rsid w:val="007E0267"/>
    <w:rsid w:val="007E6C2F"/>
    <w:rsid w:val="007F480A"/>
    <w:rsid w:val="00800307"/>
    <w:rsid w:val="008004CE"/>
    <w:rsid w:val="008024F7"/>
    <w:rsid w:val="00803DE2"/>
    <w:rsid w:val="00807109"/>
    <w:rsid w:val="008072B6"/>
    <w:rsid w:val="00817B97"/>
    <w:rsid w:val="00826B8A"/>
    <w:rsid w:val="00827704"/>
    <w:rsid w:val="008277AF"/>
    <w:rsid w:val="0083191A"/>
    <w:rsid w:val="00834E0A"/>
    <w:rsid w:val="00834F9C"/>
    <w:rsid w:val="00846512"/>
    <w:rsid w:val="00850B43"/>
    <w:rsid w:val="00851495"/>
    <w:rsid w:val="0085463A"/>
    <w:rsid w:val="00854FB6"/>
    <w:rsid w:val="00856DC2"/>
    <w:rsid w:val="00860293"/>
    <w:rsid w:val="00862976"/>
    <w:rsid w:val="00866513"/>
    <w:rsid w:val="008679D6"/>
    <w:rsid w:val="00874C8D"/>
    <w:rsid w:val="0087680D"/>
    <w:rsid w:val="00877C0E"/>
    <w:rsid w:val="008824F3"/>
    <w:rsid w:val="0089013C"/>
    <w:rsid w:val="00890D01"/>
    <w:rsid w:val="00893341"/>
    <w:rsid w:val="008940B4"/>
    <w:rsid w:val="008954FC"/>
    <w:rsid w:val="0089743A"/>
    <w:rsid w:val="008A2F8C"/>
    <w:rsid w:val="008A554D"/>
    <w:rsid w:val="008B3708"/>
    <w:rsid w:val="008B5D0F"/>
    <w:rsid w:val="008C0B16"/>
    <w:rsid w:val="008C3684"/>
    <w:rsid w:val="008D24A7"/>
    <w:rsid w:val="008D2B83"/>
    <w:rsid w:val="008D2EC4"/>
    <w:rsid w:val="008D4175"/>
    <w:rsid w:val="008D7289"/>
    <w:rsid w:val="008D7C75"/>
    <w:rsid w:val="008E63DD"/>
    <w:rsid w:val="008E7772"/>
    <w:rsid w:val="008F3874"/>
    <w:rsid w:val="008F7AF4"/>
    <w:rsid w:val="0090425C"/>
    <w:rsid w:val="00905F31"/>
    <w:rsid w:val="00916058"/>
    <w:rsid w:val="009208E5"/>
    <w:rsid w:val="00921C75"/>
    <w:rsid w:val="00921EAC"/>
    <w:rsid w:val="00930ADD"/>
    <w:rsid w:val="00937B28"/>
    <w:rsid w:val="00942395"/>
    <w:rsid w:val="0094253D"/>
    <w:rsid w:val="009513A9"/>
    <w:rsid w:val="00952974"/>
    <w:rsid w:val="00953F0D"/>
    <w:rsid w:val="009635E9"/>
    <w:rsid w:val="00963FE9"/>
    <w:rsid w:val="00967801"/>
    <w:rsid w:val="00971706"/>
    <w:rsid w:val="00971F8C"/>
    <w:rsid w:val="00974068"/>
    <w:rsid w:val="009740D8"/>
    <w:rsid w:val="009813C9"/>
    <w:rsid w:val="009815BB"/>
    <w:rsid w:val="00986EA7"/>
    <w:rsid w:val="009952A7"/>
    <w:rsid w:val="0099569C"/>
    <w:rsid w:val="009A08F3"/>
    <w:rsid w:val="009A09FB"/>
    <w:rsid w:val="009A0C8A"/>
    <w:rsid w:val="009B6063"/>
    <w:rsid w:val="009D097A"/>
    <w:rsid w:val="009D6AEF"/>
    <w:rsid w:val="009D74DE"/>
    <w:rsid w:val="009E0A4E"/>
    <w:rsid w:val="009E43DC"/>
    <w:rsid w:val="009E5737"/>
    <w:rsid w:val="009E59D8"/>
    <w:rsid w:val="009F019F"/>
    <w:rsid w:val="009F16F0"/>
    <w:rsid w:val="009F1BE7"/>
    <w:rsid w:val="009F1EC0"/>
    <w:rsid w:val="009F1F9B"/>
    <w:rsid w:val="00A00CFE"/>
    <w:rsid w:val="00A062A9"/>
    <w:rsid w:val="00A11007"/>
    <w:rsid w:val="00A13915"/>
    <w:rsid w:val="00A154BD"/>
    <w:rsid w:val="00A15C96"/>
    <w:rsid w:val="00A16EE5"/>
    <w:rsid w:val="00A2212B"/>
    <w:rsid w:val="00A240E8"/>
    <w:rsid w:val="00A24B32"/>
    <w:rsid w:val="00A25A13"/>
    <w:rsid w:val="00A2621E"/>
    <w:rsid w:val="00A3031D"/>
    <w:rsid w:val="00A32386"/>
    <w:rsid w:val="00A32848"/>
    <w:rsid w:val="00A32DBC"/>
    <w:rsid w:val="00A32DFA"/>
    <w:rsid w:val="00A3349E"/>
    <w:rsid w:val="00A366E2"/>
    <w:rsid w:val="00A37B5F"/>
    <w:rsid w:val="00A40C66"/>
    <w:rsid w:val="00A45E66"/>
    <w:rsid w:val="00A56CF8"/>
    <w:rsid w:val="00A57CF7"/>
    <w:rsid w:val="00A62292"/>
    <w:rsid w:val="00A70C2D"/>
    <w:rsid w:val="00A70DE0"/>
    <w:rsid w:val="00A70ED0"/>
    <w:rsid w:val="00A70F7F"/>
    <w:rsid w:val="00A7380F"/>
    <w:rsid w:val="00A739E2"/>
    <w:rsid w:val="00A74461"/>
    <w:rsid w:val="00A7454C"/>
    <w:rsid w:val="00A75482"/>
    <w:rsid w:val="00A812C2"/>
    <w:rsid w:val="00A81BD5"/>
    <w:rsid w:val="00A84100"/>
    <w:rsid w:val="00A92CEF"/>
    <w:rsid w:val="00A95B10"/>
    <w:rsid w:val="00AA77BF"/>
    <w:rsid w:val="00AB036A"/>
    <w:rsid w:val="00AB06F1"/>
    <w:rsid w:val="00AB4F1B"/>
    <w:rsid w:val="00AD258B"/>
    <w:rsid w:val="00AD4CB0"/>
    <w:rsid w:val="00AD6BD5"/>
    <w:rsid w:val="00AE0006"/>
    <w:rsid w:val="00AE3B3A"/>
    <w:rsid w:val="00AE7D3C"/>
    <w:rsid w:val="00AF1412"/>
    <w:rsid w:val="00AF573F"/>
    <w:rsid w:val="00AF5822"/>
    <w:rsid w:val="00AF6533"/>
    <w:rsid w:val="00AF6C0F"/>
    <w:rsid w:val="00B0111D"/>
    <w:rsid w:val="00B05746"/>
    <w:rsid w:val="00B05F00"/>
    <w:rsid w:val="00B1292D"/>
    <w:rsid w:val="00B1418C"/>
    <w:rsid w:val="00B159B5"/>
    <w:rsid w:val="00B224B0"/>
    <w:rsid w:val="00B22582"/>
    <w:rsid w:val="00B23C7B"/>
    <w:rsid w:val="00B269D2"/>
    <w:rsid w:val="00B320CE"/>
    <w:rsid w:val="00B32AED"/>
    <w:rsid w:val="00B35431"/>
    <w:rsid w:val="00B3644F"/>
    <w:rsid w:val="00B3770F"/>
    <w:rsid w:val="00B51865"/>
    <w:rsid w:val="00B53DAE"/>
    <w:rsid w:val="00B5464B"/>
    <w:rsid w:val="00B555E5"/>
    <w:rsid w:val="00B6389B"/>
    <w:rsid w:val="00B6614B"/>
    <w:rsid w:val="00B708D4"/>
    <w:rsid w:val="00B82728"/>
    <w:rsid w:val="00B82941"/>
    <w:rsid w:val="00B82ED5"/>
    <w:rsid w:val="00B8519C"/>
    <w:rsid w:val="00B91C91"/>
    <w:rsid w:val="00B93DA5"/>
    <w:rsid w:val="00B94023"/>
    <w:rsid w:val="00B966BF"/>
    <w:rsid w:val="00BA0134"/>
    <w:rsid w:val="00BA03F6"/>
    <w:rsid w:val="00BA2062"/>
    <w:rsid w:val="00BA2AAD"/>
    <w:rsid w:val="00BA369D"/>
    <w:rsid w:val="00BA4E93"/>
    <w:rsid w:val="00BA773C"/>
    <w:rsid w:val="00BB780A"/>
    <w:rsid w:val="00BB7C70"/>
    <w:rsid w:val="00BC3D9C"/>
    <w:rsid w:val="00BD02D8"/>
    <w:rsid w:val="00BD5A82"/>
    <w:rsid w:val="00BD64F3"/>
    <w:rsid w:val="00BE146C"/>
    <w:rsid w:val="00BF2CC5"/>
    <w:rsid w:val="00BF6C4F"/>
    <w:rsid w:val="00C02BD7"/>
    <w:rsid w:val="00C1396C"/>
    <w:rsid w:val="00C155F1"/>
    <w:rsid w:val="00C22D99"/>
    <w:rsid w:val="00C31D17"/>
    <w:rsid w:val="00C36083"/>
    <w:rsid w:val="00C454E5"/>
    <w:rsid w:val="00C5075D"/>
    <w:rsid w:val="00C66446"/>
    <w:rsid w:val="00C815FB"/>
    <w:rsid w:val="00C9668C"/>
    <w:rsid w:val="00C96D9F"/>
    <w:rsid w:val="00CB2858"/>
    <w:rsid w:val="00CB3863"/>
    <w:rsid w:val="00CC0F39"/>
    <w:rsid w:val="00CC1037"/>
    <w:rsid w:val="00CC5C3F"/>
    <w:rsid w:val="00CC6984"/>
    <w:rsid w:val="00CC794E"/>
    <w:rsid w:val="00CD0A52"/>
    <w:rsid w:val="00CD70CC"/>
    <w:rsid w:val="00CE0CEE"/>
    <w:rsid w:val="00CE2FC5"/>
    <w:rsid w:val="00CE586F"/>
    <w:rsid w:val="00CE702F"/>
    <w:rsid w:val="00CF2D50"/>
    <w:rsid w:val="00CF4570"/>
    <w:rsid w:val="00CF5594"/>
    <w:rsid w:val="00CF6B49"/>
    <w:rsid w:val="00D07753"/>
    <w:rsid w:val="00D1098F"/>
    <w:rsid w:val="00D16B02"/>
    <w:rsid w:val="00D20849"/>
    <w:rsid w:val="00D209CB"/>
    <w:rsid w:val="00D2233F"/>
    <w:rsid w:val="00D268A5"/>
    <w:rsid w:val="00D27E6B"/>
    <w:rsid w:val="00D3156F"/>
    <w:rsid w:val="00D37D86"/>
    <w:rsid w:val="00D431A7"/>
    <w:rsid w:val="00D43FCF"/>
    <w:rsid w:val="00D44AD2"/>
    <w:rsid w:val="00D46A3B"/>
    <w:rsid w:val="00D62EC2"/>
    <w:rsid w:val="00D66FA8"/>
    <w:rsid w:val="00D70921"/>
    <w:rsid w:val="00D729D4"/>
    <w:rsid w:val="00D74442"/>
    <w:rsid w:val="00D86B3F"/>
    <w:rsid w:val="00D87EF8"/>
    <w:rsid w:val="00D92FC5"/>
    <w:rsid w:val="00D934C7"/>
    <w:rsid w:val="00D93986"/>
    <w:rsid w:val="00DA2ABF"/>
    <w:rsid w:val="00DA51DF"/>
    <w:rsid w:val="00DA61E8"/>
    <w:rsid w:val="00DA62BC"/>
    <w:rsid w:val="00DA6F5C"/>
    <w:rsid w:val="00DA7A51"/>
    <w:rsid w:val="00DB1407"/>
    <w:rsid w:val="00DB35A1"/>
    <w:rsid w:val="00DB3DAA"/>
    <w:rsid w:val="00DB3F4F"/>
    <w:rsid w:val="00DB498E"/>
    <w:rsid w:val="00DB55BE"/>
    <w:rsid w:val="00DC081C"/>
    <w:rsid w:val="00DC2743"/>
    <w:rsid w:val="00DC3AB6"/>
    <w:rsid w:val="00DD09F5"/>
    <w:rsid w:val="00DD2E4C"/>
    <w:rsid w:val="00DD3C77"/>
    <w:rsid w:val="00DD43D3"/>
    <w:rsid w:val="00DD6E39"/>
    <w:rsid w:val="00DE3AEB"/>
    <w:rsid w:val="00DE4FFA"/>
    <w:rsid w:val="00DE6456"/>
    <w:rsid w:val="00DF76B1"/>
    <w:rsid w:val="00E0128B"/>
    <w:rsid w:val="00E020E0"/>
    <w:rsid w:val="00E03514"/>
    <w:rsid w:val="00E07DA8"/>
    <w:rsid w:val="00E1061D"/>
    <w:rsid w:val="00E11D84"/>
    <w:rsid w:val="00E14CA1"/>
    <w:rsid w:val="00E14E49"/>
    <w:rsid w:val="00E17062"/>
    <w:rsid w:val="00E24919"/>
    <w:rsid w:val="00E24E37"/>
    <w:rsid w:val="00E27514"/>
    <w:rsid w:val="00E27EED"/>
    <w:rsid w:val="00E3094F"/>
    <w:rsid w:val="00E324F8"/>
    <w:rsid w:val="00E35495"/>
    <w:rsid w:val="00E37528"/>
    <w:rsid w:val="00E41319"/>
    <w:rsid w:val="00E42801"/>
    <w:rsid w:val="00E474F3"/>
    <w:rsid w:val="00E54ED7"/>
    <w:rsid w:val="00E55D61"/>
    <w:rsid w:val="00E5778D"/>
    <w:rsid w:val="00E60769"/>
    <w:rsid w:val="00E632A7"/>
    <w:rsid w:val="00E731A0"/>
    <w:rsid w:val="00E770E1"/>
    <w:rsid w:val="00E771C0"/>
    <w:rsid w:val="00E845B1"/>
    <w:rsid w:val="00E84800"/>
    <w:rsid w:val="00E928F3"/>
    <w:rsid w:val="00E93161"/>
    <w:rsid w:val="00E94032"/>
    <w:rsid w:val="00E95B9F"/>
    <w:rsid w:val="00EA1BF4"/>
    <w:rsid w:val="00EA1D1C"/>
    <w:rsid w:val="00EA32E1"/>
    <w:rsid w:val="00EA3639"/>
    <w:rsid w:val="00EB1408"/>
    <w:rsid w:val="00EB1BCE"/>
    <w:rsid w:val="00EB204B"/>
    <w:rsid w:val="00EB43A0"/>
    <w:rsid w:val="00EC6568"/>
    <w:rsid w:val="00ED2E39"/>
    <w:rsid w:val="00EE71EB"/>
    <w:rsid w:val="00EE7F77"/>
    <w:rsid w:val="00EF541A"/>
    <w:rsid w:val="00F00509"/>
    <w:rsid w:val="00F00F87"/>
    <w:rsid w:val="00F019AE"/>
    <w:rsid w:val="00F041BE"/>
    <w:rsid w:val="00F246D1"/>
    <w:rsid w:val="00F37B0D"/>
    <w:rsid w:val="00F452D2"/>
    <w:rsid w:val="00F51A88"/>
    <w:rsid w:val="00F54EAA"/>
    <w:rsid w:val="00F55E14"/>
    <w:rsid w:val="00F62E8E"/>
    <w:rsid w:val="00F63F86"/>
    <w:rsid w:val="00F6615B"/>
    <w:rsid w:val="00F6645B"/>
    <w:rsid w:val="00F71E43"/>
    <w:rsid w:val="00F85017"/>
    <w:rsid w:val="00F87B11"/>
    <w:rsid w:val="00F90FA6"/>
    <w:rsid w:val="00F95833"/>
    <w:rsid w:val="00FA1728"/>
    <w:rsid w:val="00FB0C15"/>
    <w:rsid w:val="00FB2838"/>
    <w:rsid w:val="00FB71B2"/>
    <w:rsid w:val="00FC1ABF"/>
    <w:rsid w:val="00FC5888"/>
    <w:rsid w:val="00FD36C1"/>
    <w:rsid w:val="00FD588D"/>
    <w:rsid w:val="00FD7E12"/>
    <w:rsid w:val="00FE2D19"/>
    <w:rsid w:val="00FE466F"/>
    <w:rsid w:val="00FE5706"/>
    <w:rsid w:val="00FE6546"/>
    <w:rsid w:val="00FE76D2"/>
    <w:rsid w:val="00FF2BFD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CA8BC"/>
  <w15:docId w15:val="{568A9CCE-DE92-4A56-8D66-8DE1762D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E6048"/>
    <w:pPr>
      <w:ind w:left="708"/>
    </w:pPr>
  </w:style>
  <w:style w:type="character" w:styleId="Hiperveza">
    <w:name w:val="Hyperlink"/>
    <w:basedOn w:val="Zadanifontodlomka"/>
    <w:uiPriority w:val="99"/>
    <w:unhideWhenUsed/>
    <w:rsid w:val="00E55D61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B204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B204B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9D6AE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D6AE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D6AE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D6AEF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135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41A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t-12-9-fett-s">
    <w:name w:val="t-12-9-fett-s"/>
    <w:basedOn w:val="Normal"/>
    <w:rsid w:val="00FB0C15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tb-na16">
    <w:name w:val="tb-na16"/>
    <w:basedOn w:val="Normal"/>
    <w:rsid w:val="00FB0C15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box472553">
    <w:name w:val="box_472553"/>
    <w:basedOn w:val="Normal"/>
    <w:rsid w:val="00B3770F"/>
    <w:pPr>
      <w:spacing w:before="100" w:beforeAutospacing="1" w:after="100" w:afterAutospacing="1"/>
    </w:p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2E51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2E5163"/>
    <w:rPr>
      <w:rFonts w:ascii="Courier New" w:eastAsia="Times New Roman" w:hAnsi="Courier New" w:cs="Courier New"/>
      <w:sz w:val="20"/>
      <w:szCs w:val="20"/>
      <w:lang w:eastAsia="hr-HR"/>
    </w:rPr>
  </w:style>
  <w:style w:type="paragraph" w:customStyle="1" w:styleId="box474414">
    <w:name w:val="box_474414"/>
    <w:basedOn w:val="Normal"/>
    <w:rsid w:val="00856DC2"/>
    <w:pPr>
      <w:spacing w:before="100" w:beforeAutospacing="1" w:after="100" w:afterAutospacing="1"/>
    </w:pPr>
  </w:style>
  <w:style w:type="paragraph" w:customStyle="1" w:styleId="box474412">
    <w:name w:val="box_474412"/>
    <w:basedOn w:val="Normal"/>
    <w:rsid w:val="00856DC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0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1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8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3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9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65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04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2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9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52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6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7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8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7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0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64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74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1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8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9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1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7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55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1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37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9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0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53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01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9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42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60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0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15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8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9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23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5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93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06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3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2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86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2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15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4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9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2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3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9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67701-B569-473C-955D-30AF740CC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4161</TotalTime>
  <Pages>1</Pages>
  <Words>4843</Words>
  <Characters>27610</Characters>
  <DocSecurity>0</DocSecurity>
  <Lines>230</Lines>
  <Paragraphs>64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2024-01-30T11:49:00Z</cp:lastPrinted>
  <dcterms:created xsi:type="dcterms:W3CDTF">2018-05-21T07:40:00Z</dcterms:created>
  <dcterms:modified xsi:type="dcterms:W3CDTF">2024-01-30T12:55:00Z</dcterms:modified>
</cp:coreProperties>
</file>